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374AFB" w14:paraId="40BA3544" w14:textId="77777777">
      <w:pPr>
        <w:pStyle w:val="Title"/>
        <w:spacing w:before="360"/>
        <w:rPr>
          <w:caps w:val="0"/>
          <w:kern w:val="0"/>
        </w:rPr>
      </w:pPr>
      <w:r w:rsidRPr="00934B4C">
        <w:rPr>
          <w:caps w:val="0"/>
          <w:kern w:val="0"/>
        </w:rPr>
        <w:t>NOTIFICATION</w:t>
      </w:r>
    </w:p>
    <w:p w:rsidR="00AD0FDA" w:rsidRPr="00934B4C" w:rsidP="00934B4C" w14:paraId="429A4BC4" w14:textId="77777777">
      <w:pPr>
        <w:pStyle w:val="Title3"/>
      </w:pPr>
      <w:r w:rsidRPr="00934B4C">
        <w:t>Addendum</w:t>
      </w:r>
    </w:p>
    <w:p w:rsidR="007141CF" w:rsidRPr="00934B4C" w:rsidP="00934B4C" w14:paraId="345984C8" w14:textId="5CAEEA43">
      <w:r w:rsidRPr="00934B4C">
        <w:t xml:space="preserve">The following communication, received on 21 May 2026, is being circulated at the request of the Delegation of </w:t>
      </w:r>
      <w:r>
        <w:t xml:space="preserve">the </w:t>
      </w:r>
      <w:r w:rsidRPr="00934B4C">
        <w:rPr>
          <w:u w:val="single"/>
        </w:rPr>
        <w:t>United States of America</w:t>
      </w:r>
      <w:r w:rsidRPr="00934B4C">
        <w:t>.</w:t>
      </w:r>
    </w:p>
    <w:p w:rsidR="00AD0FDA" w:rsidRPr="00934B4C" w:rsidP="00934B4C" w14:paraId="6947B9AE" w14:textId="77777777"/>
    <w:p w:rsidR="00AD0FDA" w:rsidRPr="00934B4C" w:rsidP="00934B4C" w14:paraId="7FAB3DEB" w14:textId="77777777">
      <w:pPr>
        <w:jc w:val="center"/>
        <w:rPr>
          <w:b/>
        </w:rPr>
      </w:pPr>
      <w:r w:rsidRPr="00934B4C">
        <w:rPr>
          <w:b/>
        </w:rPr>
        <w:t>_______________</w:t>
      </w:r>
    </w:p>
    <w:p w:rsidR="00AD0FDA" w:rsidRPr="00934B4C" w:rsidP="00934B4C" w14:paraId="67736E49" w14:textId="77777777"/>
    <w:p w:rsidR="00AD0FDA" w:rsidRPr="00934B4C" w:rsidP="00934B4C" w14:paraId="525AC18E" w14:textId="77777777"/>
    <w:tbl>
      <w:tblPr>
        <w:tblW w:w="0" w:type="auto"/>
        <w:tblLayout w:type="fixed"/>
        <w:tblCellMar>
          <w:left w:w="0" w:type="dxa"/>
          <w:right w:w="115" w:type="dxa"/>
        </w:tblCellMar>
        <w:tblLook w:val="01E0"/>
      </w:tblPr>
      <w:tblGrid>
        <w:gridCol w:w="9242"/>
      </w:tblGrid>
      <w:tr w14:paraId="34241F5C" w14:textId="77777777" w:rsidTr="00D0271D">
        <w:tblPrEx>
          <w:tblW w:w="0" w:type="auto"/>
          <w:tblLayout w:type="fixed"/>
          <w:tblLook w:val="01E0"/>
        </w:tblPrEx>
        <w:tc>
          <w:tcPr>
            <w:tcW w:w="9242" w:type="dxa"/>
          </w:tcPr>
          <w:p w:rsidR="00AD0FDA" w:rsidRPr="00934B4C" w:rsidP="00934B4C" w14:paraId="7EC05905" w14:textId="77777777">
            <w:pPr>
              <w:spacing w:after="240"/>
              <w:rPr>
                <w:u w:val="single"/>
              </w:rPr>
            </w:pPr>
            <w:r w:rsidRPr="00934B4C">
              <w:rPr>
                <w:u w:val="single"/>
              </w:rPr>
              <w:t>Visual Post-Mortem Inspection in Swine Slaughter Establishments</w:t>
            </w:r>
          </w:p>
        </w:tc>
      </w:tr>
      <w:tr w14:paraId="675EE3E7" w14:textId="77777777" w:rsidTr="00D0271D">
        <w:tblPrEx>
          <w:tblW w:w="0" w:type="auto"/>
          <w:tblLayout w:type="fixed"/>
          <w:tblLook w:val="01E0"/>
        </w:tblPrEx>
        <w:tc>
          <w:tcPr>
            <w:tcW w:w="9242" w:type="dxa"/>
          </w:tcPr>
          <w:p w:rsidR="00AD0FDA" w:rsidRPr="00934B4C" w:rsidP="00374AFB" w14:paraId="68D3E0B7" w14:textId="77777777">
            <w:pPr>
              <w:spacing w:after="120"/>
              <w:rPr>
                <w:u w:val="single"/>
              </w:rPr>
            </w:pPr>
            <w:r>
              <w:t>FSIS is amending its regulations to end mandatory mandibular lymph nodes (''lymph nodes'') incision and viscera palpation of swine carcasses in all swine slaughter establishments (i.e., establishments operating under traditional swine slaughter inspection or the New Swine Slaughter Inspection System (NSIS)). Mandibular lymph nodes incision and viscera palpation of swine carcasses are not needed to ensure food safety, as FSIS swine condemnation rates are low and disease conditions that are condemnable defects can be detected visually through other pathological changes in the carcass and its parts. Therefore, FSIS is amending the meat inspection regulations to remove requirements for establishment sorters to ''incise mandibular lymph nodes and palpate the viscera'' as part of their sorting activities before FSIS postmortem inspection in NSIS establishments. FSIS is also amending the post-mortem swine inspection staffing standards table applicable to swine slaughter establishments operating under traditional inspection. This change will allow FSIS more flexibility to assign inspection program personnel (IPP) based on the establishment's line configuration, other establishment operations, and FSIS staffing needs.</w:t>
            </w:r>
          </w:p>
          <w:p w:rsidR="00765725" w:rsidP="00374AFB" w14:paraId="2360B395" w14:textId="77777777">
            <w:pPr>
              <w:spacing w:before="120"/>
            </w:pPr>
            <w:hyperlink r:id="rId5" w:tgtFrame="_blank" w:history="1">
              <w:r>
                <w:rPr>
                  <w:color w:val="0000FF"/>
                  <w:u w:val="single"/>
                </w:rPr>
                <w:t>https://www.govinfo.gov/content/pkg/FR-2026-05-21/pdf/2026-10186.pdf</w:t>
              </w:r>
            </w:hyperlink>
          </w:p>
          <w:p w:rsidR="00765725" w:rsidP="00934B4C" w14:paraId="4FD63292" w14:textId="77777777">
            <w:pPr>
              <w:spacing w:after="240"/>
            </w:pPr>
            <w:hyperlink r:id="rId6" w:tgtFrame="_blank" w:history="1">
              <w:r>
                <w:rPr>
                  <w:color w:val="0000FF"/>
                  <w:u w:val="single"/>
                </w:rPr>
                <w:t>https://members.wto.org/crnattachments/2026/SPS/USA/26_02700_00_e.pdf</w:t>
              </w:r>
            </w:hyperlink>
          </w:p>
        </w:tc>
      </w:tr>
      <w:tr w14:paraId="1D9BFDF5" w14:textId="77777777" w:rsidTr="00D0271D">
        <w:tblPrEx>
          <w:tblW w:w="0" w:type="auto"/>
          <w:tblLayout w:type="fixed"/>
          <w:tblLook w:val="01E0"/>
        </w:tblPrEx>
        <w:tc>
          <w:tcPr>
            <w:tcW w:w="9242" w:type="dxa"/>
          </w:tcPr>
          <w:p w:rsidR="00AD0FDA" w:rsidRPr="00934B4C" w:rsidP="00934B4C" w14:paraId="3E59FF17" w14:textId="77777777">
            <w:pPr>
              <w:spacing w:after="240"/>
              <w:rPr>
                <w:b/>
              </w:rPr>
            </w:pPr>
            <w:r w:rsidRPr="00934B4C">
              <w:rPr>
                <w:b/>
              </w:rPr>
              <w:t>This addendum concerns a:</w:t>
            </w:r>
          </w:p>
        </w:tc>
      </w:tr>
      <w:tr w14:paraId="0158C199" w14:textId="77777777" w:rsidTr="00D0271D">
        <w:tblPrEx>
          <w:tblW w:w="0" w:type="auto"/>
          <w:tblLayout w:type="fixed"/>
          <w:tblLook w:val="01E0"/>
        </w:tblPrEx>
        <w:tc>
          <w:tcPr>
            <w:tcW w:w="9242" w:type="dxa"/>
          </w:tcPr>
          <w:p w:rsidR="00AD0FDA" w:rsidRPr="00934B4C" w:rsidP="00934B4C" w14:paraId="046A695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2E57036" w14:textId="77777777" w:rsidTr="00D0271D">
        <w:tblPrEx>
          <w:tblW w:w="0" w:type="auto"/>
          <w:tblLayout w:type="fixed"/>
          <w:tblLook w:val="01E0"/>
        </w:tblPrEx>
        <w:tc>
          <w:tcPr>
            <w:tcW w:w="9242" w:type="dxa"/>
          </w:tcPr>
          <w:p w:rsidR="00AD0FDA" w:rsidRPr="00934B4C" w:rsidP="00934B4C" w14:paraId="4507AF8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80FAEC6" w14:textId="77777777" w:rsidTr="00D0271D">
        <w:tblPrEx>
          <w:tblW w:w="0" w:type="auto"/>
          <w:tblLayout w:type="fixed"/>
          <w:tblLook w:val="01E0"/>
        </w:tblPrEx>
        <w:tc>
          <w:tcPr>
            <w:tcW w:w="9242" w:type="dxa"/>
          </w:tcPr>
          <w:p w:rsidR="00AD0FDA" w:rsidRPr="00934B4C" w:rsidP="00934B4C" w14:paraId="470EA654" w14:textId="77777777">
            <w:pPr>
              <w:ind w:left="1440" w:hanging="873"/>
            </w:pPr>
            <w:r w:rsidRPr="00934B4C">
              <w:t>[ ]</w:t>
            </w:r>
            <w:r w:rsidRPr="00934B4C">
              <w:tab/>
              <w:t>Modification of content and/or scope of previously notified draft regulation</w:t>
            </w:r>
          </w:p>
        </w:tc>
      </w:tr>
      <w:tr w14:paraId="0D692812" w14:textId="77777777" w:rsidTr="00D0271D">
        <w:tblPrEx>
          <w:tblW w:w="0" w:type="auto"/>
          <w:tblLayout w:type="fixed"/>
          <w:tblLook w:val="01E0"/>
        </w:tblPrEx>
        <w:tc>
          <w:tcPr>
            <w:tcW w:w="9242" w:type="dxa"/>
          </w:tcPr>
          <w:p w:rsidR="00AD0FDA" w:rsidRPr="00934B4C" w:rsidP="00934B4C" w14:paraId="2CB095A2" w14:textId="77777777">
            <w:pPr>
              <w:ind w:left="1440" w:hanging="873"/>
            </w:pPr>
            <w:r w:rsidRPr="00934B4C">
              <w:t>[ ]</w:t>
            </w:r>
            <w:r w:rsidRPr="00934B4C">
              <w:tab/>
              <w:t>Withdrawal of proposed regulation</w:t>
            </w:r>
          </w:p>
        </w:tc>
      </w:tr>
      <w:tr w14:paraId="38F6573E" w14:textId="77777777" w:rsidTr="00D0271D">
        <w:tblPrEx>
          <w:tblW w:w="0" w:type="auto"/>
          <w:tblLayout w:type="fixed"/>
          <w:tblLook w:val="01E0"/>
        </w:tblPrEx>
        <w:tc>
          <w:tcPr>
            <w:tcW w:w="9242" w:type="dxa"/>
          </w:tcPr>
          <w:p w:rsidR="00AD0FDA" w:rsidRPr="00934B4C" w:rsidP="00934B4C" w14:paraId="1632E134" w14:textId="77777777">
            <w:pPr>
              <w:ind w:left="1440" w:hanging="873"/>
            </w:pPr>
            <w:r w:rsidRPr="00934B4C">
              <w:t>[ ]</w:t>
            </w:r>
            <w:r w:rsidRPr="00934B4C">
              <w:tab/>
              <w:t>Change in proposed date of adoption, publication or date of entry into force</w:t>
            </w:r>
          </w:p>
        </w:tc>
      </w:tr>
      <w:tr w14:paraId="38716F02" w14:textId="77777777" w:rsidTr="00D0271D">
        <w:tblPrEx>
          <w:tblW w:w="0" w:type="auto"/>
          <w:tblLayout w:type="fixed"/>
          <w:tblLook w:val="01E0"/>
        </w:tblPrEx>
        <w:tc>
          <w:tcPr>
            <w:tcW w:w="9242" w:type="dxa"/>
          </w:tcPr>
          <w:p w:rsidR="00AD0FDA" w:rsidRPr="00934B4C" w:rsidP="00934B4C" w14:paraId="5D7DA6B6" w14:textId="77777777">
            <w:pPr>
              <w:spacing w:after="240"/>
              <w:ind w:left="1440" w:hanging="873"/>
            </w:pPr>
            <w:r w:rsidRPr="00934B4C">
              <w:t>[ ]</w:t>
            </w:r>
            <w:r w:rsidRPr="00934B4C">
              <w:tab/>
              <w:t>Other: Effective date: 20 July 2026</w:t>
            </w:r>
          </w:p>
        </w:tc>
      </w:tr>
      <w:tr w14:paraId="3FB68DB5" w14:textId="77777777" w:rsidTr="00D0271D">
        <w:tblPrEx>
          <w:tblW w:w="0" w:type="auto"/>
          <w:tblLayout w:type="fixed"/>
          <w:tblLook w:val="01E0"/>
        </w:tblPrEx>
        <w:tc>
          <w:tcPr>
            <w:tcW w:w="9242" w:type="dxa"/>
          </w:tcPr>
          <w:p w:rsidR="00AD0FDA" w:rsidRPr="00934B4C" w:rsidP="00934B4C" w14:paraId="72BC5FD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61B4DC1" w14:textId="77777777" w:rsidTr="00D0271D">
        <w:tblPrEx>
          <w:tblW w:w="0" w:type="auto"/>
          <w:tblLayout w:type="fixed"/>
          <w:tblLook w:val="01E0"/>
        </w:tblPrEx>
        <w:tc>
          <w:tcPr>
            <w:tcW w:w="9242" w:type="dxa"/>
          </w:tcPr>
          <w:p w:rsidR="00AD0FDA" w:rsidRPr="00934B4C" w:rsidP="00934B4C" w14:paraId="59672C4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2F5A789" w14:textId="77777777" w:rsidTr="00D0271D">
        <w:tblPrEx>
          <w:tblW w:w="0" w:type="auto"/>
          <w:tblLayout w:type="fixed"/>
          <w:tblLook w:val="01E0"/>
        </w:tblPrEx>
        <w:tc>
          <w:tcPr>
            <w:tcW w:w="9242" w:type="dxa"/>
          </w:tcPr>
          <w:p w:rsidR="00AD0FDA" w:rsidRPr="00934B4C" w:rsidP="00374AFB" w14:paraId="4082BF67"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24CF77A9" w14:textId="77777777" w:rsidTr="00D0271D">
        <w:tblPrEx>
          <w:tblW w:w="0" w:type="auto"/>
          <w:tblLayout w:type="fixed"/>
          <w:tblLook w:val="01E0"/>
        </w:tblPrEx>
        <w:tc>
          <w:tcPr>
            <w:tcW w:w="9242" w:type="dxa"/>
          </w:tcPr>
          <w:p w:rsidR="00AD0FDA" w:rsidRPr="00934B4C" w:rsidP="00374AFB" w14:paraId="552919CC" w14:textId="77777777">
            <w:pPr>
              <w:spacing w:after="120"/>
            </w:pPr>
          </w:p>
        </w:tc>
      </w:tr>
      <w:tr w14:paraId="7925E839" w14:textId="77777777" w:rsidTr="00D0271D">
        <w:tblPrEx>
          <w:tblW w:w="0" w:type="auto"/>
          <w:tblLayout w:type="fixed"/>
          <w:tblLook w:val="01E0"/>
        </w:tblPrEx>
        <w:tc>
          <w:tcPr>
            <w:tcW w:w="9242" w:type="dxa"/>
          </w:tcPr>
          <w:p w:rsidR="00AD0FDA" w:rsidRPr="00934B4C" w:rsidP="00934B4C" w14:paraId="462E4BF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4960854" w14:textId="77777777" w:rsidTr="00D0271D">
        <w:tblPrEx>
          <w:tblW w:w="0" w:type="auto"/>
          <w:tblLayout w:type="fixed"/>
          <w:tblLook w:val="01E0"/>
        </w:tblPrEx>
        <w:tc>
          <w:tcPr>
            <w:tcW w:w="9242" w:type="dxa"/>
          </w:tcPr>
          <w:p w:rsidR="00AD0FDA" w:rsidRPr="00934B4C" w:rsidP="00934B4C" w14:paraId="3E4ABF34" w14:textId="77777777">
            <w:pPr>
              <w:spacing w:after="240"/>
            </w:pPr>
          </w:p>
        </w:tc>
      </w:tr>
    </w:tbl>
    <w:p w:rsidR="00AD0FDA" w:rsidRPr="00934B4C" w:rsidP="00934B4C" w14:paraId="1ACA6193" w14:textId="77777777"/>
    <w:p w:rsidR="00AD0FDA" w:rsidRPr="00934B4C" w:rsidP="00934B4C" w14:paraId="610DFCD2" w14:textId="77777777">
      <w:pPr>
        <w:jc w:val="center"/>
        <w:rPr>
          <w:b/>
        </w:rPr>
      </w:pPr>
      <w:r w:rsidRPr="00934B4C">
        <w:rPr>
          <w:b/>
        </w:rPr>
        <w:t>__________</w:t>
      </w:r>
    </w:p>
    <w:sectPr w:rsidSect="00374AF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4AFB" w:rsidP="00374AFB" w14:paraId="328F1682" w14:textId="01175FC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4AFB" w:rsidP="00374AFB" w14:paraId="0253183C" w14:textId="17C5CF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E6CB32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AFB" w:rsidRPr="00374AFB" w:rsidP="00374AFB" w14:paraId="56C0BE33" w14:textId="77777777">
    <w:pPr>
      <w:pStyle w:val="Header"/>
      <w:pBdr>
        <w:bottom w:val="single" w:sz="4" w:space="1" w:color="auto"/>
      </w:pBdr>
      <w:tabs>
        <w:tab w:val="clear" w:pos="4513"/>
        <w:tab w:val="clear" w:pos="9027"/>
      </w:tabs>
      <w:jc w:val="center"/>
      <w:rPr>
        <w:lang w:val="es-ES_tradnl"/>
      </w:rPr>
    </w:pPr>
    <w:r w:rsidRPr="00374AFB">
      <w:rPr>
        <w:lang w:val="es-ES_tradnl"/>
      </w:rPr>
      <w:t>G/SPS/N/USA/3526/Add.1</w:t>
    </w:r>
  </w:p>
  <w:p w:rsidR="00374AFB" w:rsidRPr="00374AFB" w:rsidP="00374AFB" w14:paraId="2AB5FAF9" w14:textId="77777777">
    <w:pPr>
      <w:pStyle w:val="Header"/>
      <w:pBdr>
        <w:bottom w:val="single" w:sz="4" w:space="1" w:color="auto"/>
      </w:pBdr>
      <w:tabs>
        <w:tab w:val="clear" w:pos="4513"/>
        <w:tab w:val="clear" w:pos="9027"/>
      </w:tabs>
      <w:jc w:val="center"/>
      <w:rPr>
        <w:lang w:val="es-ES_tradnl"/>
      </w:rPr>
    </w:pPr>
  </w:p>
  <w:p w:rsidR="00374AFB" w:rsidRPr="00374AFB" w:rsidP="00374AFB" w14:paraId="042565A7" w14:textId="3B4D9766">
    <w:pPr>
      <w:pStyle w:val="Header"/>
      <w:pBdr>
        <w:bottom w:val="single" w:sz="4" w:space="1" w:color="auto"/>
      </w:pBdr>
      <w:tabs>
        <w:tab w:val="clear" w:pos="4513"/>
        <w:tab w:val="clear" w:pos="9027"/>
      </w:tabs>
      <w:jc w:val="center"/>
    </w:pPr>
    <w:r w:rsidRPr="00374AFB">
      <w:t xml:space="preserve">- </w:t>
    </w:r>
    <w:r w:rsidRPr="00374AFB">
      <w:fldChar w:fldCharType="begin"/>
    </w:r>
    <w:r w:rsidRPr="00374AFB">
      <w:instrText xml:space="preserve"> PAGE </w:instrText>
    </w:r>
    <w:r w:rsidRPr="00374AFB">
      <w:fldChar w:fldCharType="separate"/>
    </w:r>
    <w:r w:rsidRPr="00374AFB">
      <w:t>2</w:t>
    </w:r>
    <w:r w:rsidRPr="00374AFB">
      <w:fldChar w:fldCharType="end"/>
    </w:r>
    <w:r w:rsidRPr="00374AFB">
      <w:t xml:space="preserve"> -</w:t>
    </w:r>
  </w:p>
  <w:p w:rsidR="00AD0FDA" w:rsidRPr="00374AFB" w:rsidP="00374AFB" w14:paraId="4590458C" w14:textId="7F97F8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AFB" w:rsidRPr="00374AFB" w:rsidP="00374AFB" w14:paraId="6968C707" w14:textId="77777777">
    <w:pPr>
      <w:pStyle w:val="Header"/>
      <w:pBdr>
        <w:bottom w:val="single" w:sz="4" w:space="1" w:color="auto"/>
      </w:pBdr>
      <w:tabs>
        <w:tab w:val="clear" w:pos="4513"/>
        <w:tab w:val="clear" w:pos="9027"/>
      </w:tabs>
      <w:jc w:val="center"/>
      <w:rPr>
        <w:lang w:val="es-ES_tradnl"/>
      </w:rPr>
    </w:pPr>
    <w:r w:rsidRPr="00374AFB">
      <w:rPr>
        <w:lang w:val="es-ES_tradnl"/>
      </w:rPr>
      <w:t>G/SPS/N/USA/3526/Add.1</w:t>
    </w:r>
  </w:p>
  <w:p w:rsidR="00374AFB" w:rsidRPr="00374AFB" w:rsidP="00374AFB" w14:paraId="178C61FE" w14:textId="77777777">
    <w:pPr>
      <w:pStyle w:val="Header"/>
      <w:pBdr>
        <w:bottom w:val="single" w:sz="4" w:space="1" w:color="auto"/>
      </w:pBdr>
      <w:tabs>
        <w:tab w:val="clear" w:pos="4513"/>
        <w:tab w:val="clear" w:pos="9027"/>
      </w:tabs>
      <w:jc w:val="center"/>
      <w:rPr>
        <w:lang w:val="es-ES_tradnl"/>
      </w:rPr>
    </w:pPr>
  </w:p>
  <w:p w:rsidR="00374AFB" w:rsidRPr="00374AFB" w:rsidP="00374AFB" w14:paraId="33EE9906" w14:textId="73A8387F">
    <w:pPr>
      <w:pStyle w:val="Header"/>
      <w:pBdr>
        <w:bottom w:val="single" w:sz="4" w:space="1" w:color="auto"/>
      </w:pBdr>
      <w:tabs>
        <w:tab w:val="clear" w:pos="4513"/>
        <w:tab w:val="clear" w:pos="9027"/>
      </w:tabs>
      <w:jc w:val="center"/>
    </w:pPr>
    <w:r w:rsidRPr="00374AFB">
      <w:t xml:space="preserve">- </w:t>
    </w:r>
    <w:r w:rsidRPr="00374AFB">
      <w:fldChar w:fldCharType="begin"/>
    </w:r>
    <w:r w:rsidRPr="00374AFB">
      <w:instrText xml:space="preserve"> PAGE </w:instrText>
    </w:r>
    <w:r w:rsidRPr="00374AFB">
      <w:fldChar w:fldCharType="separate"/>
    </w:r>
    <w:r w:rsidRPr="00374AFB">
      <w:rPr>
        <w:noProof/>
      </w:rPr>
      <w:t>2</w:t>
    </w:r>
    <w:r w:rsidRPr="00374AFB">
      <w:fldChar w:fldCharType="end"/>
    </w:r>
    <w:r w:rsidRPr="00374AFB">
      <w:t xml:space="preserve"> -</w:t>
    </w:r>
  </w:p>
  <w:p w:rsidR="00AD0FDA" w:rsidRPr="00374AFB" w:rsidP="00374AFB" w14:paraId="22AA8518" w14:textId="78C18A9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AE67B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CBBE50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F4ECA2A" w14:textId="469673F0">
          <w:pPr>
            <w:jc w:val="right"/>
            <w:rPr>
              <w:b/>
              <w:color w:val="FF0000"/>
              <w:szCs w:val="16"/>
            </w:rPr>
          </w:pPr>
          <w:r>
            <w:rPr>
              <w:b/>
              <w:color w:val="FF0000"/>
              <w:szCs w:val="16"/>
            </w:rPr>
            <w:t xml:space="preserve"> </w:t>
          </w:r>
        </w:p>
      </w:tc>
    </w:tr>
    <w:bookmarkEnd w:id="0"/>
    <w:tr w14:paraId="1ED5222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9CD31F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001C451" w14:textId="77777777">
          <w:pPr>
            <w:jc w:val="right"/>
            <w:rPr>
              <w:b/>
              <w:szCs w:val="16"/>
            </w:rPr>
          </w:pPr>
        </w:p>
      </w:tc>
    </w:tr>
    <w:tr w14:paraId="2FA9090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18B297F" w14:textId="77777777">
          <w:pPr>
            <w:jc w:val="left"/>
            <w:rPr>
              <w:noProof/>
              <w:lang w:eastAsia="en-GB"/>
            </w:rPr>
          </w:pPr>
        </w:p>
      </w:tc>
      <w:tc>
        <w:tcPr>
          <w:tcW w:w="5448" w:type="dxa"/>
          <w:gridSpan w:val="2"/>
          <w:shd w:val="clear" w:color="auto" w:fill="FFFFFF"/>
          <w:tcMar>
            <w:left w:w="108" w:type="dxa"/>
            <w:right w:w="108" w:type="dxa"/>
          </w:tcMar>
        </w:tcPr>
        <w:p w:rsidR="00374AFB" w:rsidRPr="00374AFB" w:rsidP="0081481D" w14:paraId="4230B617" w14:textId="77777777">
          <w:pPr>
            <w:jc w:val="right"/>
            <w:rPr>
              <w:b/>
              <w:szCs w:val="16"/>
              <w:lang w:val="es-ES_tradnl"/>
            </w:rPr>
          </w:pPr>
          <w:bookmarkStart w:id="1" w:name="bmkSymbols"/>
          <w:r w:rsidRPr="00374AFB">
            <w:rPr>
              <w:b/>
              <w:szCs w:val="16"/>
              <w:lang w:val="es-ES_tradnl"/>
            </w:rPr>
            <w:t>G/SPS/N/USA/3526/Add.1</w:t>
          </w:r>
        </w:p>
        <w:bookmarkEnd w:id="1"/>
        <w:p w:rsidR="00AD0FDA" w:rsidRPr="00374AFB" w:rsidP="0081481D" w14:paraId="02C3E15B" w14:textId="403EBEF6">
          <w:pPr>
            <w:jc w:val="right"/>
            <w:rPr>
              <w:b/>
              <w:szCs w:val="16"/>
              <w:lang w:val="es-ES_tradnl"/>
            </w:rPr>
          </w:pPr>
        </w:p>
      </w:tc>
    </w:tr>
    <w:tr w14:paraId="175F413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74AFB" w:rsidP="0081481D" w14:paraId="02CCD28E"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6B636C1" w14:textId="77777777">
          <w:pPr>
            <w:jc w:val="right"/>
            <w:rPr>
              <w:szCs w:val="16"/>
            </w:rPr>
          </w:pPr>
          <w:bookmarkStart w:id="2" w:name="bmkDate"/>
          <w:bookmarkStart w:id="3" w:name="spsDateDistribution"/>
          <w:r w:rsidRPr="00AD0FDA">
            <w:rPr>
              <w:szCs w:val="16"/>
            </w:rPr>
            <w:t>22 May 2026</w:t>
          </w:r>
          <w:bookmarkEnd w:id="2"/>
          <w:bookmarkEnd w:id="3"/>
        </w:p>
      </w:tc>
    </w:tr>
    <w:tr w14:paraId="5993FC8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C54AC50" w14:textId="77777777">
          <w:pPr>
            <w:jc w:val="left"/>
            <w:rPr>
              <w:b/>
            </w:rPr>
          </w:pPr>
          <w:bookmarkStart w:id="4" w:name="bmkSerial"/>
          <w:r>
            <w:rPr>
              <w:rFonts w:ascii="Verdana" w:eastAsia="Verdana" w:hAnsi="Verdana" w:cs="Verdana"/>
              <w:b w:val="0"/>
              <w:color w:val="FF0000"/>
              <w:sz w:val="18"/>
            </w:rPr>
            <w:t>(26-3794)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7635A8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9917A5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D4A9B16" w14:textId="48C9F6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22C53A3" w14:textId="7A85E1A8">
          <w:pPr>
            <w:jc w:val="right"/>
            <w:rPr>
              <w:bCs/>
              <w:szCs w:val="18"/>
            </w:rPr>
          </w:pPr>
          <w:bookmarkStart w:id="7" w:name="bmkLanguage"/>
          <w:r>
            <w:rPr>
              <w:bCs/>
              <w:szCs w:val="18"/>
            </w:rPr>
            <w:t>Original: English</w:t>
          </w:r>
          <w:bookmarkEnd w:id="7"/>
        </w:p>
      </w:tc>
    </w:tr>
  </w:tbl>
  <w:p w:rsidR="00ED54E0" w:rsidRPr="00934B4C" w14:paraId="2D0F4B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9479397">
    <w:abstractNumId w:val="9"/>
  </w:num>
  <w:num w:numId="2" w16cid:durableId="584845322">
    <w:abstractNumId w:val="7"/>
  </w:num>
  <w:num w:numId="3" w16cid:durableId="183328066">
    <w:abstractNumId w:val="6"/>
  </w:num>
  <w:num w:numId="4" w16cid:durableId="1588154491">
    <w:abstractNumId w:val="5"/>
  </w:num>
  <w:num w:numId="5" w16cid:durableId="723068296">
    <w:abstractNumId w:val="4"/>
  </w:num>
  <w:num w:numId="6" w16cid:durableId="754857748">
    <w:abstractNumId w:val="12"/>
  </w:num>
  <w:num w:numId="7" w16cid:durableId="1745375950">
    <w:abstractNumId w:val="11"/>
  </w:num>
  <w:num w:numId="8" w16cid:durableId="1374230531">
    <w:abstractNumId w:val="10"/>
  </w:num>
  <w:num w:numId="9" w16cid:durableId="12402179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4194924">
    <w:abstractNumId w:val="13"/>
  </w:num>
  <w:num w:numId="11" w16cid:durableId="1059523574">
    <w:abstractNumId w:val="8"/>
  </w:num>
  <w:num w:numId="12" w16cid:durableId="1954049472">
    <w:abstractNumId w:val="3"/>
  </w:num>
  <w:num w:numId="13" w16cid:durableId="789393367">
    <w:abstractNumId w:val="2"/>
  </w:num>
  <w:num w:numId="14" w16cid:durableId="738790529">
    <w:abstractNumId w:val="1"/>
  </w:num>
  <w:num w:numId="15" w16cid:durableId="2013415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42786"/>
    <w:rsid w:val="00350C33"/>
    <w:rsid w:val="003572B4"/>
    <w:rsid w:val="00361102"/>
    <w:rsid w:val="00366F84"/>
    <w:rsid w:val="0037063C"/>
    <w:rsid w:val="00374AFB"/>
    <w:rsid w:val="00384FA1"/>
    <w:rsid w:val="003978A0"/>
    <w:rsid w:val="00467032"/>
    <w:rsid w:val="0046754A"/>
    <w:rsid w:val="004F203A"/>
    <w:rsid w:val="005336B8"/>
    <w:rsid w:val="00547B5F"/>
    <w:rsid w:val="005B04B9"/>
    <w:rsid w:val="005B53FF"/>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E727C"/>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25F7B"/>
  <w15:docId w15:val="{B18D89F1-F2A5-405D-837C-5FD87CF0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5-21/pdf/2026-10186.pdf" TargetMode="External" /><Relationship Id="rId6" Type="http://schemas.openxmlformats.org/officeDocument/2006/relationships/hyperlink" Target="https://members.wto.org/crnattachments/2026/SPS/USA/26_02700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7410f1bc-a509-42c2-8a8f-bc25755531bd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B3DCC7A-2CBD-460B-8116-CFC67472857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2026-05-22T09:09:00Z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G/SPS/N/USA/3526/Add.1</vt:lpwstr>
  </property>
  <property fmtid="{D5CDD505-2E9C-101B-9397-08002B2CF9AE}" pid="3" name="TitusGUID">
    <vt:lpwstr>7410f1bc-a509-42c2-8a8f-bc25755531bd</vt:lpwstr>
  </property>
  <property fmtid="{D5CDD505-2E9C-101B-9397-08002B2CF9AE}" pid="4" name="WTOCLASSIFICATION">
    <vt:lpwstr>PUBLIC</vt:lpwstr>
  </property>
</Properties>
</file>