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289B8FF3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CB5378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EE1CBD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D17918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PERÚ</w:t>
            </w:r>
          </w:p>
          <w:p w:rsidR="00B91FF3" w:rsidRPr="00DA2000" w:rsidP="00DA2000" w14:paraId="061F601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4D31226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211216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BFA531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Agraria (SENASA)</w:t>
            </w:r>
          </w:p>
        </w:tc>
      </w:tr>
      <w:tr w14:paraId="6E7A185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021FA3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8495F7" w14:textId="765708C0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</w:t>
            </w:r>
            <w:r w:rsidRPr="00E73B13" w:rsidR="00E73B13">
              <w:t xml:space="preserve">Esquejes sin enraizar de </w:t>
            </w:r>
            <w:r w:rsidR="00E73B13">
              <w:t>b</w:t>
            </w:r>
            <w:r w:rsidRPr="00A834A1">
              <w:t>egonia (</w:t>
            </w:r>
            <w:r w:rsidRPr="00A834A1">
              <w:rPr>
                <w:i/>
                <w:iCs/>
              </w:rPr>
              <w:t xml:space="preserve">Begonia </w:t>
            </w:r>
            <w:r w:rsidRPr="00A834A1">
              <w:t>spp</w:t>
            </w:r>
            <w:r w:rsidRPr="00A834A1">
              <w:rPr>
                <w:i/>
                <w:iCs/>
              </w:rPr>
              <w:t>.</w:t>
            </w:r>
            <w:r w:rsidRPr="00A834A1">
              <w:t>) (código del SA: 0602)</w:t>
            </w:r>
          </w:p>
        </w:tc>
      </w:tr>
      <w:tr w14:paraId="27D2E98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04CC4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1E61D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49C53F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C4E02E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El Salvador</w:t>
            </w:r>
          </w:p>
        </w:tc>
      </w:tr>
      <w:tr w14:paraId="0163A83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56D3E9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0C7DFD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Directoral para el establecimiento de requisitos fitosanitarios de necesario cumplimiento en la importación de esquejes sin enraizar de begonia (</w:t>
            </w:r>
            <w:r w:rsidRPr="00A834A1">
              <w:rPr>
                <w:i/>
                <w:iCs/>
              </w:rPr>
              <w:t xml:space="preserve">Begonia </w:t>
            </w:r>
            <w:r w:rsidRPr="00A834A1">
              <w:t>spp</w:t>
            </w:r>
            <w:r w:rsidRPr="00A834A1">
              <w:rPr>
                <w:i/>
                <w:iCs/>
              </w:rPr>
              <w:t>.</w:t>
            </w:r>
            <w:r w:rsidRPr="00A834A1">
              <w:t>) de origen y procedencia de El Salvador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:rsidR="00B91FF3" w:rsidRPr="00DA2000" w:rsidP="00DA2000" w14:paraId="094A45C7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https://members.wto.org/crnattachments/2026/SPS/PER/26_02561_00_s.pdf</w:t>
              </w:r>
            </w:hyperlink>
          </w:p>
        </w:tc>
      </w:tr>
      <w:tr w14:paraId="2BBD202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39971A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66BF14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Se culminó el análisis de riesgo de plagas para esquejes sin enraizar de begonia (</w:t>
            </w:r>
            <w:r w:rsidRPr="00A834A1">
              <w:rPr>
                <w:i/>
                <w:iCs/>
              </w:rPr>
              <w:t xml:space="preserve">Begonia </w:t>
            </w:r>
            <w:r w:rsidRPr="00A834A1">
              <w:t>spp</w:t>
            </w:r>
            <w:r w:rsidRPr="00A834A1">
              <w:rPr>
                <w:i/>
                <w:iCs/>
              </w:rPr>
              <w:t>.</w:t>
            </w:r>
            <w:r w:rsidRPr="00A834A1">
              <w:t>) de origen y procedencia de El Salvador, por lo que se somete a consulta pública la propuesta de requisitos fitosanitarios para su importación al Perú.</w:t>
            </w:r>
          </w:p>
        </w:tc>
      </w:tr>
      <w:tr w14:paraId="07E4A48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8779B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5563DC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[X]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del territorio contra otros daños causados por plagas.</w:t>
            </w:r>
            <w:r w:rsidRPr="00A834A1">
              <w:t xml:space="preserve"> </w:t>
            </w:r>
          </w:p>
        </w:tc>
      </w:tr>
      <w:tr w14:paraId="3FBE74D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87711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0AF1E7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AEEDD4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8AB7C4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5CC86D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Nos 1, 2, 11, 20 y 21</w:t>
            </w:r>
          </w:p>
          <w:p w:rsidR="00B91FF3" w:rsidRPr="00DA2000" w:rsidP="00DA2000" w14:paraId="525CC88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4C85E39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376E95" w14:paraId="477A18E9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[X]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DA2000" w14:paraId="321A8DC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8AC2A2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9562FB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02E8DC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10AB09B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DAA331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B3540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7ABB0D0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17DFB64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A03F32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A51DDA" w14:textId="6D277F06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A partir de su publicación en el diario Oficial El</w:t>
            </w:r>
            <w:r w:rsidR="00E73B13">
              <w:t> </w:t>
            </w:r>
            <w:r w:rsidRPr="00A834A1">
              <w:t>Peruano.</w:t>
            </w:r>
          </w:p>
          <w:p w:rsidR="00B91FF3" w:rsidRPr="00DA2000" w:rsidP="00DA2000" w14:paraId="2B773958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987567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602B9C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7608DE" w14:textId="65EC28AF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30 días a partir de la fecha de distribución de la notificación</w:t>
            </w:r>
            <w:r w:rsidR="005034D9">
              <w:t>.</w:t>
            </w:r>
          </w:p>
          <w:p w:rsidR="00B91FF3" w:rsidRPr="00DA2000" w:rsidP="00DA2000" w14:paraId="1B3EF69B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0FDC142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80E3D3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54E990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D15F28" w:rsidRPr="00A834A1" w:rsidP="000D29D0" w14:paraId="03528B87" w14:textId="77777777">
            <w:pPr>
              <w:keepNext/>
              <w:keepLines/>
            </w:pPr>
            <w:r w:rsidRPr="00A834A1">
              <w:t>Puede solicitar el documento a:</w:t>
            </w:r>
          </w:p>
          <w:p w:rsidR="00D15F28" w:rsidRPr="00A834A1" w:rsidP="000D29D0" w14:paraId="10BF5A91" w14:textId="77777777">
            <w:pPr>
              <w:keepNext/>
              <w:keepLines/>
            </w:pPr>
            <w:r w:rsidRPr="00A834A1">
              <w:t>Ing. Carlos Alexander Saravia Obregon</w:t>
            </w:r>
          </w:p>
          <w:p w:rsidR="00D15F28" w:rsidRPr="00A834A1" w:rsidP="000D29D0" w14:paraId="180219B6" w14:textId="77777777">
            <w:pPr>
              <w:keepNext/>
              <w:keepLines/>
            </w:pPr>
            <w:r w:rsidRPr="00A834A1">
              <w:t>Director (e) de Cuarentena Vegetal SENASA</w:t>
            </w:r>
          </w:p>
          <w:p w:rsidR="00D15F28" w:rsidRPr="00A834A1" w:rsidP="000D29D0" w14:paraId="23A12BF8" w14:textId="77777777">
            <w:pPr>
              <w:keepNext/>
              <w:keepLines/>
            </w:pPr>
            <w:r w:rsidRPr="00A834A1">
              <w:t xml:space="preserve">Av. La Molina </w:t>
            </w:r>
            <w:r w:rsidRPr="00A834A1">
              <w:t>Nº</w:t>
            </w:r>
            <w:r w:rsidRPr="00A834A1">
              <w:t xml:space="preserve"> 1915, Lima 12, Lima, Perú</w:t>
            </w:r>
          </w:p>
          <w:p w:rsidR="00D15F28" w:rsidRPr="00A834A1" w:rsidP="000D29D0" w14:paraId="79207C31" w14:textId="77777777">
            <w:pPr>
              <w:keepNext/>
              <w:keepLines/>
            </w:pPr>
            <w:r w:rsidRPr="00A834A1">
              <w:t>Teléfono: (511) 313 3300, anexo 6042</w:t>
            </w:r>
          </w:p>
          <w:p w:rsidR="00D15F28" w:rsidRPr="00A834A1" w:rsidP="000D29D0" w14:paraId="6E495F5B" w14:textId="77777777">
            <w:pPr>
              <w:keepNext/>
              <w:keepLines/>
              <w:spacing w:after="120"/>
            </w:pPr>
            <w:r w:rsidRPr="00A834A1">
              <w:t xml:space="preserve">Correos electrónicos: </w:t>
            </w:r>
            <w:hyperlink r:id="rId6" w:history="1">
              <w:r w:rsidRPr="00A834A1">
                <w:rPr>
                  <w:color w:val="0000FF"/>
                  <w:u w:val="single"/>
                </w:rPr>
                <w:t>csaravia@senasa.gob.pe</w:t>
              </w:r>
            </w:hyperlink>
          </w:p>
        </w:tc>
      </w:tr>
    </w:tbl>
    <w:p w:rsidR="00337700" w:rsidRPr="00DA2000" w:rsidP="00DA2000" w14:paraId="08FD0963" w14:textId="77777777"/>
    <w:sectPr w:rsidSect="00376E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376E95" w:rsidP="00376E95" w14:paraId="38993776" w14:textId="2A2BCB5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76E95" w:rsidP="00376E95" w14:paraId="132E75C0" w14:textId="7633473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1F79E78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76E95" w:rsidRPr="00376E95" w:rsidP="00376E95" w14:paraId="720B8B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76E95">
      <w:t>G/SPS/N/PER/1127</w:t>
    </w:r>
  </w:p>
  <w:p w:rsidR="00376E95" w:rsidRPr="00376E95" w:rsidP="00376E95" w14:paraId="0FD8C2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76E95" w:rsidRPr="00376E95" w:rsidP="00376E95" w14:paraId="378E1C70" w14:textId="3FFE0A2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76E95">
      <w:t xml:space="preserve">- </w:t>
    </w:r>
    <w:r w:rsidRPr="00376E95">
      <w:fldChar w:fldCharType="begin"/>
    </w:r>
    <w:r w:rsidRPr="00376E95">
      <w:instrText xml:space="preserve"> PAGE </w:instrText>
    </w:r>
    <w:r w:rsidRPr="00376E95">
      <w:fldChar w:fldCharType="separate"/>
    </w:r>
    <w:r w:rsidRPr="00376E95">
      <w:t>2</w:t>
    </w:r>
    <w:r w:rsidRPr="00376E95">
      <w:fldChar w:fldCharType="end"/>
    </w:r>
    <w:r w:rsidRPr="00376E95">
      <w:t xml:space="preserve"> -</w:t>
    </w:r>
  </w:p>
  <w:p w:rsidR="00B91FF3" w:rsidRPr="00376E95" w:rsidP="00376E95" w14:paraId="44F53683" w14:textId="20AD687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76E95" w:rsidRPr="00376E95" w:rsidP="00376E95" w14:paraId="3DE7C7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76E95">
      <w:t>G/SPS/N/PER/1127</w:t>
    </w:r>
  </w:p>
  <w:p w:rsidR="00376E95" w:rsidRPr="00376E95" w:rsidP="00376E95" w14:paraId="57D851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76E95" w:rsidRPr="00376E95" w:rsidP="00376E95" w14:paraId="569AB567" w14:textId="7FCC33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76E95">
      <w:t xml:space="preserve">- </w:t>
    </w:r>
    <w:r w:rsidRPr="00376E95">
      <w:fldChar w:fldCharType="begin"/>
    </w:r>
    <w:r w:rsidRPr="00376E95">
      <w:instrText xml:space="preserve"> PAGE </w:instrText>
    </w:r>
    <w:r w:rsidRPr="00376E95">
      <w:fldChar w:fldCharType="separate"/>
    </w:r>
    <w:r w:rsidRPr="00376E95">
      <w:rPr>
        <w:noProof/>
      </w:rPr>
      <w:t>2</w:t>
    </w:r>
    <w:r w:rsidRPr="00376E95">
      <w:fldChar w:fldCharType="end"/>
    </w:r>
    <w:r w:rsidRPr="00376E95">
      <w:t xml:space="preserve"> -</w:t>
    </w:r>
  </w:p>
  <w:p w:rsidR="00DD65B2" w:rsidRPr="00376E95" w:rsidP="00376E95" w14:paraId="5DABA4EA" w14:textId="6D259A3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A8FC41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844F140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7E8018A" w14:textId="35EB4434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33CB373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8620EE7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4E29361" w14:textId="77777777">
          <w:pPr>
            <w:jc w:val="right"/>
            <w:rPr>
              <w:b/>
              <w:szCs w:val="18"/>
            </w:rPr>
          </w:pPr>
        </w:p>
      </w:tc>
    </w:tr>
    <w:tr w14:paraId="350543BD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ABD19F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76E95" w:rsidP="00043017" w14:paraId="181AB3CD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G/SPS/N/PER/1127</w:t>
          </w:r>
        </w:p>
        <w:bookmarkEnd w:id="1"/>
        <w:p w:rsidR="00043017" w:rsidRPr="00B91FF3" w:rsidP="00043017" w14:paraId="1EB230C2" w14:textId="2402BD08">
          <w:pPr>
            <w:jc w:val="right"/>
            <w:rPr>
              <w:b/>
              <w:szCs w:val="18"/>
            </w:rPr>
          </w:pPr>
        </w:p>
      </w:tc>
    </w:tr>
    <w:tr w14:paraId="38638EA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6048B8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7692956" w14:textId="75E4ED44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</w:t>
          </w:r>
          <w:r w:rsidR="009B6D6D">
            <w:rPr>
              <w:szCs w:val="18"/>
            </w:rPr>
            <w:t>9</w:t>
          </w:r>
          <w:r w:rsidRPr="00B91FF3">
            <w:rPr>
              <w:szCs w:val="18"/>
            </w:rPr>
            <w:t xml:space="preserve"> de mayo de 2026</w:t>
          </w:r>
          <w:bookmarkEnd w:id="3"/>
        </w:p>
      </w:tc>
    </w:tr>
    <w:tr w14:paraId="03D9A97F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E6552CB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(26-3700)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0262EAE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7A6FEE2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0483059" w14:textId="4B748D8B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C739D8C" w14:textId="79BF83A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311515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2973704">
    <w:abstractNumId w:val="8"/>
  </w:num>
  <w:num w:numId="2" w16cid:durableId="1205367072">
    <w:abstractNumId w:val="3"/>
  </w:num>
  <w:num w:numId="3" w16cid:durableId="1706176327">
    <w:abstractNumId w:val="2"/>
  </w:num>
  <w:num w:numId="4" w16cid:durableId="194386563">
    <w:abstractNumId w:val="1"/>
  </w:num>
  <w:num w:numId="5" w16cid:durableId="112944665">
    <w:abstractNumId w:val="0"/>
  </w:num>
  <w:num w:numId="6" w16cid:durableId="64111383">
    <w:abstractNumId w:val="13"/>
  </w:num>
  <w:num w:numId="7" w16cid:durableId="906498357">
    <w:abstractNumId w:val="11"/>
  </w:num>
  <w:num w:numId="8" w16cid:durableId="1857308526">
    <w:abstractNumId w:val="14"/>
  </w:num>
  <w:num w:numId="9" w16cid:durableId="1366322621">
    <w:abstractNumId w:val="10"/>
  </w:num>
  <w:num w:numId="10" w16cid:durableId="858005597">
    <w:abstractNumId w:val="9"/>
  </w:num>
  <w:num w:numId="11" w16cid:durableId="1365474434">
    <w:abstractNumId w:val="7"/>
  </w:num>
  <w:num w:numId="12" w16cid:durableId="450981531">
    <w:abstractNumId w:val="6"/>
  </w:num>
  <w:num w:numId="13" w16cid:durableId="1184632451">
    <w:abstractNumId w:val="5"/>
  </w:num>
  <w:num w:numId="14" w16cid:durableId="1552158607">
    <w:abstractNumId w:val="4"/>
  </w:num>
  <w:num w:numId="15" w16cid:durableId="500199517">
    <w:abstractNumId w:val="12"/>
  </w:num>
  <w:num w:numId="16" w16cid:durableId="16892150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76E95"/>
    <w:rsid w:val="00387C6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034D9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549EB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B6D6D"/>
    <w:rsid w:val="009C4170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D7A44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15F28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73B13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1A1F1C"/>
  <w15:docId w15:val="{3AFE3AF9-CC06-44A2-A8D2-ECC84E1A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PER/26_02561_00_s.pdf" TargetMode="External" /><Relationship Id="rId6" Type="http://schemas.openxmlformats.org/officeDocument/2006/relationships/hyperlink" Target="mailto:csaravia@senasa.gob.pe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9faa1b8c-95d8-4057-8050-6bd1486d3a67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8BC3D70-B9BA-413E-BFEC-C1532E3BDDF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Rahimi, Lema</cp:lastModifiedBy>
  <cp:revision>20</cp:revision>
  <dcterms:created xsi:type="dcterms:W3CDTF">2017-07-03T11:20:00Z</dcterms:created>
  <dcterms:modified xsi:type="dcterms:W3CDTF">2026-05-19T07:02:00Z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G/SPS/N/PER/1127</vt:lpwstr>
  </property>
  <property fmtid="{D5CDD505-2E9C-101B-9397-08002B2CF9AE}" pid="3" name="TitusGUID">
    <vt:lpwstr>9faa1b8c-95d8-4057-8050-6bd1486d3a67</vt:lpwstr>
  </property>
  <property fmtid="{D5CDD505-2E9C-101B-9397-08002B2CF9AE}" pid="4" name="WTOCLASSIFICATION">
    <vt:lpwstr>WTO OFFICIAL</vt:lpwstr>
  </property>
</Properties>
</file>