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15AD13EC" w14:textId="77777777">
      <w:pPr>
        <w:pStyle w:val="Title"/>
        <w:rPr>
          <w:caps w:val="0"/>
          <w:kern w:val="0"/>
        </w:rPr>
      </w:pPr>
      <w:r w:rsidRPr="008179F6">
        <w:rPr>
          <w:caps w:val="0"/>
          <w:kern w:val="0"/>
        </w:rPr>
        <w:t>NOTIFICACIÓN</w:t>
      </w:r>
    </w:p>
    <w:p w:rsidR="00730687" w:rsidRPr="008179F6" w:rsidP="008179F6" w14:paraId="2BE1F045" w14:textId="77777777">
      <w:pPr>
        <w:pStyle w:val="Title3"/>
      </w:pPr>
      <w:r w:rsidRPr="008179F6">
        <w:t>Addendum</w:t>
      </w:r>
    </w:p>
    <w:p w:rsidR="00337700" w:rsidRPr="008179F6" w:rsidP="008179F6" w14:paraId="15CB4F00" w14:textId="77777777">
      <w:r w:rsidRPr="008179F6">
        <w:t xml:space="preserve">La siguiente comunicación, recibida el 13 de mayo de 2026, se distribuye a petición de la Delegación de </w:t>
      </w:r>
      <w:r w:rsidRPr="008179F6">
        <w:rPr>
          <w:u w:val="single"/>
        </w:rPr>
        <w:t>Costa Rica</w:t>
      </w:r>
      <w:r w:rsidRPr="008179F6">
        <w:t>.</w:t>
      </w:r>
    </w:p>
    <w:p w:rsidR="00730687" w:rsidRPr="008179F6" w:rsidP="008179F6" w14:paraId="33A274DD" w14:textId="77777777"/>
    <w:p w:rsidR="00730687" w:rsidRPr="008179F6" w:rsidP="008179F6" w14:paraId="7A6A0F29" w14:textId="77777777">
      <w:pPr>
        <w:jc w:val="center"/>
        <w:rPr>
          <w:b/>
        </w:rPr>
      </w:pPr>
      <w:r w:rsidRPr="008179F6">
        <w:rPr>
          <w:b/>
        </w:rPr>
        <w:t>_______________</w:t>
      </w:r>
    </w:p>
    <w:p w:rsidR="00730687" w:rsidRPr="008179F6" w:rsidP="008179F6" w14:paraId="51D47FAB" w14:textId="77777777"/>
    <w:p w:rsidR="00730687" w:rsidRPr="008179F6" w:rsidP="008179F6" w14:paraId="6032B2FD" w14:textId="77777777"/>
    <w:tbl>
      <w:tblPr>
        <w:tblW w:w="9242" w:type="dxa"/>
        <w:tblLayout w:type="fixed"/>
        <w:tblCellMar>
          <w:left w:w="0" w:type="dxa"/>
          <w:right w:w="115" w:type="dxa"/>
        </w:tblCellMar>
        <w:tblLook w:val="01E0"/>
      </w:tblPr>
      <w:tblGrid>
        <w:gridCol w:w="9242"/>
      </w:tblGrid>
      <w:tr w14:paraId="49DB03E1" w14:textId="77777777" w:rsidTr="00085CD0">
        <w:tblPrEx>
          <w:tblW w:w="9242" w:type="dxa"/>
          <w:tblLayout w:type="fixed"/>
          <w:tblLook w:val="01E0"/>
        </w:tblPrEx>
        <w:tc>
          <w:tcPr>
            <w:tcW w:w="9242" w:type="dxa"/>
          </w:tcPr>
          <w:p w:rsidR="00730687" w:rsidRPr="008179F6" w:rsidP="008179F6" w14:paraId="14097505" w14:textId="77777777">
            <w:pPr>
              <w:spacing w:after="240"/>
              <w:rPr>
                <w:u w:val="single"/>
              </w:rPr>
            </w:pPr>
            <w:r w:rsidRPr="008179F6">
              <w:rPr>
                <w:u w:val="single"/>
              </w:rPr>
              <w:t>Resolución para regular la importación de frutas de Kaki (</w:t>
            </w:r>
            <w:r w:rsidRPr="008179F6">
              <w:rPr>
                <w:i/>
                <w:iCs/>
                <w:u w:val="single"/>
              </w:rPr>
              <w:t>Diospyros kaki</w:t>
            </w:r>
            <w:r w:rsidRPr="008179F6">
              <w:rPr>
                <w:u w:val="single"/>
              </w:rPr>
              <w:t>) para consumo fresco originarias de Uruguay</w:t>
            </w:r>
          </w:p>
        </w:tc>
      </w:tr>
      <w:tr w14:paraId="6220C350" w14:textId="77777777" w:rsidTr="00085CD0">
        <w:tblPrEx>
          <w:tblW w:w="9242" w:type="dxa"/>
          <w:tblLayout w:type="fixed"/>
          <w:tblLook w:val="01E0"/>
        </w:tblPrEx>
        <w:tc>
          <w:tcPr>
            <w:tcW w:w="9242" w:type="dxa"/>
          </w:tcPr>
          <w:p w:rsidR="00730687" w:rsidRPr="008179F6" w:rsidP="008179F6" w14:paraId="72309804" w14:textId="39E51911">
            <w:pPr>
              <w:spacing w:after="240"/>
            </w:pPr>
            <w:r>
              <w:t xml:space="preserve">Costa Rica comunica la entrada en vigor de las medidas fitosanitarias notificadas mediante la signatura </w:t>
            </w:r>
            <w:hyperlink r:id="rId5" w:history="1">
              <w:r w:rsidRPr="00F875CE">
                <w:rPr>
                  <w:rStyle w:val="Hyperlink"/>
                </w:rPr>
                <w:t>G/</w:t>
              </w:r>
              <w:r w:rsidRPr="00F875CE">
                <w:rPr>
                  <w:rStyle w:val="Hyperlink"/>
                </w:rPr>
                <w:t>SPS</w:t>
              </w:r>
              <w:r w:rsidRPr="00F875CE">
                <w:rPr>
                  <w:rStyle w:val="Hyperlink"/>
                </w:rPr>
                <w:t>/N/</w:t>
              </w:r>
              <w:r w:rsidRPr="00F875CE">
                <w:rPr>
                  <w:rStyle w:val="Hyperlink"/>
                </w:rPr>
                <w:t>CRI</w:t>
              </w:r>
              <w:r w:rsidRPr="00F875CE">
                <w:rPr>
                  <w:rStyle w:val="Hyperlink"/>
                </w:rPr>
                <w:t>/351</w:t>
              </w:r>
            </w:hyperlink>
            <w:r>
              <w:t>, dispuestas en la Resolución No 019-2026-CV-ARP-SFE, El Servicio Fitosanitario del Estado, Departamento de Cuarentena Vegetal, Unidad de Análisis de Riesgo de Plagas - Establece los requisitos fitosanitarios para la importación de frutas de Kaki (</w:t>
            </w:r>
            <w:r>
              <w:rPr>
                <w:i/>
                <w:iCs/>
              </w:rPr>
              <w:t>Diospyros kaki</w:t>
            </w:r>
            <w:r>
              <w:t>) para consumo fresco originarias de Uruguay.</w:t>
            </w:r>
          </w:p>
          <w:p w:rsidR="006C42DF" w:rsidP="008179F6" w14:paraId="4D44C405" w14:textId="77777777">
            <w:pPr>
              <w:spacing w:before="240" w:after="240"/>
            </w:pPr>
            <w:hyperlink r:id="rId6" w:tgtFrame="_blank" w:history="1">
              <w:r>
                <w:rPr>
                  <w:color w:val="0000FF"/>
                  <w:u w:val="single"/>
                </w:rPr>
                <w:t>https://members.wto.org/crnattachments/2026/SPS/CRI/26_02593_00_s.pdf</w:t>
              </w:r>
            </w:hyperlink>
          </w:p>
        </w:tc>
      </w:tr>
      <w:tr w14:paraId="5FCDF8DE" w14:textId="77777777" w:rsidTr="00085CD0">
        <w:tblPrEx>
          <w:tblW w:w="9242" w:type="dxa"/>
          <w:tblLayout w:type="fixed"/>
          <w:tblLook w:val="01E0"/>
        </w:tblPrEx>
        <w:tc>
          <w:tcPr>
            <w:tcW w:w="9242" w:type="dxa"/>
          </w:tcPr>
          <w:p w:rsidR="00730687" w:rsidRPr="008179F6" w:rsidP="008179F6" w14:paraId="1DF1C98D" w14:textId="77777777">
            <w:pPr>
              <w:spacing w:after="240"/>
              <w:rPr>
                <w:b/>
              </w:rPr>
            </w:pPr>
            <w:r w:rsidRPr="008179F6">
              <w:rPr>
                <w:b/>
              </w:rPr>
              <w:t>Este addendum se refiere a:</w:t>
            </w:r>
          </w:p>
        </w:tc>
      </w:tr>
      <w:tr w14:paraId="2626B3EF" w14:textId="77777777" w:rsidTr="00085CD0">
        <w:tblPrEx>
          <w:tblW w:w="9242" w:type="dxa"/>
          <w:tblLayout w:type="fixed"/>
          <w:tblLook w:val="01E0"/>
        </w:tblPrEx>
        <w:tc>
          <w:tcPr>
            <w:tcW w:w="9242" w:type="dxa"/>
          </w:tcPr>
          <w:p w:rsidR="00730687" w:rsidRPr="008179F6" w:rsidP="008179F6" w14:paraId="7BD143E5"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473AE835" w14:textId="77777777" w:rsidTr="00085CD0">
        <w:tblPrEx>
          <w:tblW w:w="9242" w:type="dxa"/>
          <w:tblLayout w:type="fixed"/>
          <w:tblLook w:val="01E0"/>
        </w:tblPrEx>
        <w:tc>
          <w:tcPr>
            <w:tcW w:w="9242" w:type="dxa"/>
          </w:tcPr>
          <w:p w:rsidR="00730687" w:rsidRPr="008179F6" w:rsidP="008179F6" w14:paraId="35D1A886"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0AD24B30" w14:textId="77777777" w:rsidTr="00085CD0">
        <w:tblPrEx>
          <w:tblW w:w="9242" w:type="dxa"/>
          <w:tblLayout w:type="fixed"/>
          <w:tblLook w:val="01E0"/>
        </w:tblPrEx>
        <w:tc>
          <w:tcPr>
            <w:tcW w:w="9242" w:type="dxa"/>
          </w:tcPr>
          <w:p w:rsidR="00730687" w:rsidRPr="008179F6" w:rsidP="008179F6" w14:paraId="39EB16B1" w14:textId="77777777">
            <w:pPr>
              <w:ind w:left="1440" w:hanging="873"/>
            </w:pPr>
            <w:r w:rsidRPr="008179F6">
              <w:t>[ ]</w:t>
            </w:r>
            <w:r w:rsidRPr="008179F6">
              <w:tab/>
              <w:t>la modificación del contenido y/o ámbito de aplicación de un proyecto de reglamento previamente notificado</w:t>
            </w:r>
          </w:p>
        </w:tc>
      </w:tr>
      <w:tr w14:paraId="19C664CE" w14:textId="77777777" w:rsidTr="00085CD0">
        <w:tblPrEx>
          <w:tblW w:w="9242" w:type="dxa"/>
          <w:tblLayout w:type="fixed"/>
          <w:tblLook w:val="01E0"/>
        </w:tblPrEx>
        <w:tc>
          <w:tcPr>
            <w:tcW w:w="9242" w:type="dxa"/>
          </w:tcPr>
          <w:p w:rsidR="00730687" w:rsidRPr="008179F6" w:rsidP="008179F6" w14:paraId="409B1D78" w14:textId="77777777">
            <w:pPr>
              <w:ind w:left="1440" w:hanging="873"/>
            </w:pPr>
            <w:r w:rsidRPr="008179F6">
              <w:t>[ ]</w:t>
            </w:r>
            <w:r w:rsidRPr="008179F6">
              <w:tab/>
              <w:t>el retiro del reglamento propuesto</w:t>
            </w:r>
          </w:p>
        </w:tc>
      </w:tr>
      <w:tr w14:paraId="437ECDBC" w14:textId="77777777" w:rsidTr="00085CD0">
        <w:tblPrEx>
          <w:tblW w:w="9242" w:type="dxa"/>
          <w:tblLayout w:type="fixed"/>
          <w:tblLook w:val="01E0"/>
        </w:tblPrEx>
        <w:tc>
          <w:tcPr>
            <w:tcW w:w="9242" w:type="dxa"/>
          </w:tcPr>
          <w:p w:rsidR="00730687" w:rsidRPr="008179F6" w:rsidP="008179F6" w14:paraId="6B15EF00" w14:textId="77777777">
            <w:pPr>
              <w:ind w:left="1440" w:hanging="873"/>
            </w:pPr>
            <w:r w:rsidRPr="008179F6">
              <w:t>[ ]</w:t>
            </w:r>
            <w:r w:rsidRPr="008179F6">
              <w:tab/>
              <w:t xml:space="preserve">la modificación de la fecha propuesta de adopción, publicación o entrada en vigor </w:t>
            </w:r>
          </w:p>
        </w:tc>
      </w:tr>
      <w:tr w14:paraId="1C13526D" w14:textId="77777777" w:rsidTr="00085CD0">
        <w:tblPrEx>
          <w:tblW w:w="9242" w:type="dxa"/>
          <w:tblLayout w:type="fixed"/>
          <w:tblLook w:val="01E0"/>
        </w:tblPrEx>
        <w:tc>
          <w:tcPr>
            <w:tcW w:w="9242" w:type="dxa"/>
          </w:tcPr>
          <w:p w:rsidR="00730687" w:rsidRPr="008179F6" w:rsidP="008179F6" w14:paraId="72A76D26" w14:textId="77777777">
            <w:pPr>
              <w:spacing w:after="240"/>
              <w:ind w:left="1440" w:hanging="873"/>
            </w:pPr>
            <w:r w:rsidRPr="008179F6">
              <w:t>[ ]</w:t>
            </w:r>
            <w:r w:rsidRPr="008179F6">
              <w:tab/>
              <w:t xml:space="preserve">otro aspecto: </w:t>
            </w:r>
          </w:p>
        </w:tc>
      </w:tr>
      <w:tr w14:paraId="45199E5C" w14:textId="77777777" w:rsidTr="00085CD0">
        <w:tblPrEx>
          <w:tblW w:w="9242" w:type="dxa"/>
          <w:tblLayout w:type="fixed"/>
          <w:tblLook w:val="01E0"/>
        </w:tblPrEx>
        <w:tc>
          <w:tcPr>
            <w:tcW w:w="9242" w:type="dxa"/>
          </w:tcPr>
          <w:p w:rsidR="00730687" w:rsidRPr="008179F6" w:rsidP="008179F6" w14:paraId="2C4DF0BF"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774E4344" w14:textId="77777777" w:rsidTr="00085CD0">
        <w:tblPrEx>
          <w:tblW w:w="9242" w:type="dxa"/>
          <w:tblLayout w:type="fixed"/>
          <w:tblLook w:val="01E0"/>
        </w:tblPrEx>
        <w:tc>
          <w:tcPr>
            <w:tcW w:w="9242" w:type="dxa"/>
          </w:tcPr>
          <w:p w:rsidR="00730687" w:rsidRPr="008179F6" w:rsidP="008179F6" w14:paraId="02DD1A80"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5083E78C" w14:textId="77777777" w:rsidTr="00085CD0">
        <w:tblPrEx>
          <w:tblW w:w="9242" w:type="dxa"/>
          <w:tblLayout w:type="fixed"/>
          <w:tblLook w:val="01E0"/>
        </w:tblPrEx>
        <w:tc>
          <w:tcPr>
            <w:tcW w:w="9242" w:type="dxa"/>
          </w:tcPr>
          <w:p w:rsidR="00730687" w:rsidRPr="008179F6" w:rsidP="008179F6" w14:paraId="10776C56" w14:textId="77777777">
            <w:pPr>
              <w:spacing w:after="240"/>
              <w:rPr>
                <w:b/>
              </w:rPr>
            </w:pPr>
            <w:r w:rsidRPr="008179F6">
              <w:rPr>
                <w:b/>
              </w:rPr>
              <w:t>Organismo o autoridad encargado de tramitar las observaciones: [ ]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6FA5D4F2" w14:textId="77777777" w:rsidTr="00085CD0">
        <w:tblPrEx>
          <w:tblW w:w="9242" w:type="dxa"/>
          <w:tblLayout w:type="fixed"/>
          <w:tblLook w:val="01E0"/>
        </w:tblPrEx>
        <w:tc>
          <w:tcPr>
            <w:tcW w:w="9242" w:type="dxa"/>
          </w:tcPr>
          <w:p w:rsidR="00730687" w:rsidRPr="008179F6" w:rsidP="008179F6" w14:paraId="6F56CA8F" w14:textId="77777777">
            <w:pPr>
              <w:spacing w:after="240"/>
            </w:pPr>
          </w:p>
        </w:tc>
      </w:tr>
      <w:tr w14:paraId="0B681F72" w14:textId="77777777" w:rsidTr="00085CD0">
        <w:tblPrEx>
          <w:tblW w:w="9242" w:type="dxa"/>
          <w:tblLayout w:type="fixed"/>
          <w:tblLook w:val="01E0"/>
        </w:tblPrEx>
        <w:tc>
          <w:tcPr>
            <w:tcW w:w="9242" w:type="dxa"/>
          </w:tcPr>
          <w:p w:rsidR="00730687" w:rsidRPr="008179F6" w:rsidP="008179F6" w14:paraId="47E731A3"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737B61">
              <w:rPr>
                <w:b/>
                <w:bCs/>
              </w:rPr>
              <w:t>X</w:t>
            </w:r>
            <w:r w:rsidRPr="008179F6">
              <w:rPr>
                <w:b/>
              </w:rPr>
              <w:t>]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0D71A281" w14:textId="77777777" w:rsidTr="00085CD0">
        <w:tblPrEx>
          <w:tblW w:w="9242" w:type="dxa"/>
          <w:tblLayout w:type="fixed"/>
          <w:tblLook w:val="01E0"/>
        </w:tblPrEx>
        <w:tc>
          <w:tcPr>
            <w:tcW w:w="9242" w:type="dxa"/>
          </w:tcPr>
          <w:p w:rsidR="00730687" w:rsidRPr="008179F6" w:rsidP="008179F6" w14:paraId="348B1B1A" w14:textId="77777777">
            <w:r w:rsidRPr="008179F6">
              <w:t>Ministerio de Agricultura y Ganadería (MAG)</w:t>
            </w:r>
          </w:p>
          <w:p w:rsidR="00730687" w:rsidRPr="008179F6" w:rsidP="008179F6" w14:paraId="579B813F" w14:textId="77777777">
            <w:r w:rsidRPr="008179F6">
              <w:t>Servicio Fitosanitario del Estado (SFE)</w:t>
            </w:r>
          </w:p>
          <w:p w:rsidR="00730687" w:rsidRPr="008179F6" w:rsidP="008179F6" w14:paraId="03BA2EB3" w14:textId="77777777">
            <w:r w:rsidRPr="008179F6">
              <w:t>Centro de Información y Notificación de MSF</w:t>
            </w:r>
          </w:p>
          <w:p w:rsidR="00730687" w:rsidRPr="008179F6" w:rsidP="008179F6" w14:paraId="189E3038" w14:textId="77777777">
            <w:r w:rsidRPr="008179F6">
              <w:t>Apartado postal 1521 - 1200</w:t>
            </w:r>
          </w:p>
          <w:p w:rsidR="00730687" w:rsidRPr="008179F6" w:rsidP="008179F6" w14:paraId="07AC87C0" w14:textId="77777777">
            <w:r w:rsidRPr="008179F6">
              <w:t>San José, Costa Rica</w:t>
            </w:r>
          </w:p>
          <w:p w:rsidR="00730687" w:rsidRPr="008179F6" w:rsidP="008179F6" w14:paraId="00E07518" w14:textId="77777777">
            <w:r w:rsidRPr="008179F6">
              <w:t>Tel: +(506) 2549 3407</w:t>
            </w:r>
          </w:p>
          <w:p w:rsidR="00730687" w:rsidRPr="008179F6" w:rsidP="008179F6" w14:paraId="3DF8D0DE" w14:textId="77777777">
            <w:r w:rsidRPr="008179F6">
              <w:t xml:space="preserve">Correo electrónico: </w:t>
            </w:r>
            <w:hyperlink r:id="rId7" w:history="1">
              <w:r w:rsidRPr="008179F6">
                <w:rPr>
                  <w:color w:val="0000FF"/>
                  <w:u w:val="single"/>
                </w:rPr>
                <w:t>puntocontactoMSF@sfe.go.cr</w:t>
              </w:r>
            </w:hyperlink>
          </w:p>
        </w:tc>
      </w:tr>
    </w:tbl>
    <w:p w:rsidR="00293E6A" w:rsidRPr="008179F6" w:rsidP="008179F6" w14:paraId="5B73E33D" w14:textId="77777777"/>
    <w:p w:rsidR="00293E6A" w:rsidRPr="008179F6" w:rsidP="008179F6" w14:paraId="07E173BB" w14:textId="77777777">
      <w:pPr>
        <w:jc w:val="center"/>
        <w:rPr>
          <w:b/>
        </w:rPr>
      </w:pPr>
      <w:r w:rsidRPr="008179F6">
        <w:rPr>
          <w:b/>
        </w:rPr>
        <w:t>__________</w:t>
      </w:r>
    </w:p>
    <w:sectPr w:rsidSect="00737B61">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737B61" w:rsidP="00737B61" w14:paraId="3BA2D9DF" w14:textId="5C6D739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737B61" w:rsidP="00737B61" w14:paraId="4A59D212" w14:textId="1B167CB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27952E58"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7B61" w:rsidRPr="00737B61" w:rsidP="00737B61" w14:paraId="46432A3E" w14:textId="77777777">
    <w:pPr>
      <w:pStyle w:val="Header"/>
      <w:pBdr>
        <w:bottom w:val="single" w:sz="4" w:space="1" w:color="auto"/>
      </w:pBdr>
      <w:tabs>
        <w:tab w:val="clear" w:pos="4513"/>
        <w:tab w:val="clear" w:pos="9027"/>
      </w:tabs>
      <w:jc w:val="center"/>
    </w:pPr>
    <w:r w:rsidRPr="00737B61">
      <w:t>G/</w:t>
    </w:r>
    <w:r w:rsidRPr="00737B61">
      <w:t>SPS</w:t>
    </w:r>
    <w:r w:rsidRPr="00737B61">
      <w:t>/N/</w:t>
    </w:r>
    <w:r w:rsidRPr="00737B61">
      <w:t>CRI</w:t>
    </w:r>
    <w:r w:rsidRPr="00737B61">
      <w:t>/351/Add.1</w:t>
    </w:r>
  </w:p>
  <w:p w:rsidR="00737B61" w:rsidRPr="00737B61" w:rsidP="00737B61" w14:paraId="53D9BCD5" w14:textId="77777777">
    <w:pPr>
      <w:pStyle w:val="Header"/>
      <w:pBdr>
        <w:bottom w:val="single" w:sz="4" w:space="1" w:color="auto"/>
      </w:pBdr>
      <w:tabs>
        <w:tab w:val="clear" w:pos="4513"/>
        <w:tab w:val="clear" w:pos="9027"/>
      </w:tabs>
      <w:jc w:val="center"/>
    </w:pPr>
  </w:p>
  <w:p w:rsidR="00737B61" w:rsidRPr="00737B61" w:rsidP="00737B61" w14:paraId="08FE02B1" w14:textId="19B87128">
    <w:pPr>
      <w:pStyle w:val="Header"/>
      <w:pBdr>
        <w:bottom w:val="single" w:sz="4" w:space="1" w:color="auto"/>
      </w:pBdr>
      <w:tabs>
        <w:tab w:val="clear" w:pos="4513"/>
        <w:tab w:val="clear" w:pos="9027"/>
      </w:tabs>
      <w:jc w:val="center"/>
    </w:pPr>
    <w:r w:rsidRPr="00737B61">
      <w:t xml:space="preserve">- </w:t>
    </w:r>
    <w:r w:rsidRPr="00737B61">
      <w:fldChar w:fldCharType="begin"/>
    </w:r>
    <w:r w:rsidRPr="00737B61">
      <w:instrText xml:space="preserve"> PAGE </w:instrText>
    </w:r>
    <w:r w:rsidRPr="00737B61">
      <w:fldChar w:fldCharType="separate"/>
    </w:r>
    <w:r w:rsidRPr="00737B61">
      <w:t>2</w:t>
    </w:r>
    <w:r w:rsidRPr="00737B61">
      <w:fldChar w:fldCharType="end"/>
    </w:r>
    <w:r w:rsidRPr="00737B61">
      <w:t xml:space="preserve"> -</w:t>
    </w:r>
  </w:p>
  <w:p w:rsidR="00730687" w:rsidRPr="00737B61" w:rsidP="00737B61" w14:paraId="13908232" w14:textId="6A52E3E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7B61" w:rsidRPr="00737B61" w:rsidP="00737B61" w14:paraId="32DE0B2B" w14:textId="77777777">
    <w:pPr>
      <w:pStyle w:val="Header"/>
      <w:pBdr>
        <w:bottom w:val="single" w:sz="4" w:space="1" w:color="auto"/>
      </w:pBdr>
      <w:tabs>
        <w:tab w:val="clear" w:pos="4513"/>
        <w:tab w:val="clear" w:pos="9027"/>
      </w:tabs>
      <w:jc w:val="center"/>
    </w:pPr>
    <w:r w:rsidRPr="00737B61">
      <w:t>G/</w:t>
    </w:r>
    <w:r w:rsidRPr="00737B61">
      <w:t>SPS</w:t>
    </w:r>
    <w:r w:rsidRPr="00737B61">
      <w:t>/N/</w:t>
    </w:r>
    <w:r w:rsidRPr="00737B61">
      <w:t>CRI</w:t>
    </w:r>
    <w:r w:rsidRPr="00737B61">
      <w:t>/351/Add.1</w:t>
    </w:r>
  </w:p>
  <w:p w:rsidR="00737B61" w:rsidRPr="00737B61" w:rsidP="00737B61" w14:paraId="5F375F61" w14:textId="77777777">
    <w:pPr>
      <w:pStyle w:val="Header"/>
      <w:pBdr>
        <w:bottom w:val="single" w:sz="4" w:space="1" w:color="auto"/>
      </w:pBdr>
      <w:tabs>
        <w:tab w:val="clear" w:pos="4513"/>
        <w:tab w:val="clear" w:pos="9027"/>
      </w:tabs>
      <w:jc w:val="center"/>
    </w:pPr>
  </w:p>
  <w:p w:rsidR="00737B61" w:rsidRPr="00737B61" w:rsidP="00737B61" w14:paraId="736E378D" w14:textId="0B5F39C1">
    <w:pPr>
      <w:pStyle w:val="Header"/>
      <w:pBdr>
        <w:bottom w:val="single" w:sz="4" w:space="1" w:color="auto"/>
      </w:pBdr>
      <w:tabs>
        <w:tab w:val="clear" w:pos="4513"/>
        <w:tab w:val="clear" w:pos="9027"/>
      </w:tabs>
      <w:jc w:val="center"/>
    </w:pPr>
    <w:r w:rsidRPr="00737B61">
      <w:t xml:space="preserve">- </w:t>
    </w:r>
    <w:r w:rsidRPr="00737B61">
      <w:fldChar w:fldCharType="begin"/>
    </w:r>
    <w:r w:rsidRPr="00737B61">
      <w:instrText xml:space="preserve"> PAGE </w:instrText>
    </w:r>
    <w:r w:rsidRPr="00737B61">
      <w:fldChar w:fldCharType="separate"/>
    </w:r>
    <w:r w:rsidRPr="00737B61">
      <w:rPr>
        <w:noProof/>
      </w:rPr>
      <w:t>2</w:t>
    </w:r>
    <w:r w:rsidRPr="00737B61">
      <w:fldChar w:fldCharType="end"/>
    </w:r>
    <w:r w:rsidRPr="00737B61">
      <w:t xml:space="preserve"> -</w:t>
    </w:r>
  </w:p>
  <w:p w:rsidR="00DD65B2" w:rsidRPr="00737B61" w:rsidP="00737B61" w14:paraId="63D5871C" w14:textId="6DF88E0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1FFA3854"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1B97EA3E"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2E020EB0" w14:textId="780C92EC">
          <w:pPr>
            <w:jc w:val="right"/>
            <w:rPr>
              <w:b/>
              <w:color w:val="FF0000"/>
              <w:szCs w:val="18"/>
            </w:rPr>
          </w:pPr>
          <w:r>
            <w:rPr>
              <w:b/>
              <w:color w:val="FF0000"/>
              <w:szCs w:val="18"/>
            </w:rPr>
            <w:t xml:space="preserve"> </w:t>
          </w:r>
        </w:p>
      </w:tc>
    </w:tr>
    <w:bookmarkEnd w:id="0"/>
    <w:tr w14:paraId="111B3306"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5D4F9F71"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52A4A357" w14:textId="77777777">
          <w:pPr>
            <w:jc w:val="right"/>
            <w:rPr>
              <w:b/>
              <w:szCs w:val="18"/>
            </w:rPr>
          </w:pPr>
        </w:p>
      </w:tc>
    </w:tr>
    <w:tr w14:paraId="361A9256"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5B812EAA"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737B61" w:rsidP="00294BE1" w14:paraId="702C0AC6" w14:textId="77777777">
          <w:pPr>
            <w:jc w:val="right"/>
            <w:rPr>
              <w:b/>
              <w:szCs w:val="18"/>
            </w:rPr>
          </w:pPr>
          <w:bookmarkStart w:id="1" w:name="bmkSymbols"/>
          <w:r>
            <w:rPr>
              <w:b/>
              <w:szCs w:val="18"/>
            </w:rPr>
            <w:t>G/</w:t>
          </w:r>
          <w:r>
            <w:rPr>
              <w:b/>
              <w:szCs w:val="18"/>
            </w:rPr>
            <w:t>SPS</w:t>
          </w:r>
          <w:r>
            <w:rPr>
              <w:b/>
              <w:szCs w:val="18"/>
            </w:rPr>
            <w:t>/N/</w:t>
          </w:r>
          <w:r>
            <w:rPr>
              <w:b/>
              <w:szCs w:val="18"/>
            </w:rPr>
            <w:t>CRI</w:t>
          </w:r>
          <w:r>
            <w:rPr>
              <w:b/>
              <w:szCs w:val="18"/>
            </w:rPr>
            <w:t>/351/Add.1</w:t>
          </w:r>
        </w:p>
        <w:bookmarkEnd w:id="1"/>
        <w:p w:rsidR="005D4F0E" w:rsidRPr="008179F6" w:rsidP="00294BE1" w14:paraId="05E82686" w14:textId="4551DA2F">
          <w:pPr>
            <w:jc w:val="right"/>
            <w:rPr>
              <w:b/>
              <w:szCs w:val="18"/>
            </w:rPr>
          </w:pPr>
        </w:p>
      </w:tc>
    </w:tr>
    <w:tr w14:paraId="24C5700B" w14:textId="77777777" w:rsidTr="00433BE0">
      <w:tblPrEx>
        <w:tblW w:w="0" w:type="auto"/>
        <w:jc w:val="center"/>
        <w:tblLayout w:type="fixed"/>
        <w:tblLook w:val="04A0"/>
      </w:tblPrEx>
      <w:trPr>
        <w:trHeight w:val="240"/>
        <w:jc w:val="center"/>
      </w:trPr>
      <w:tc>
        <w:tcPr>
          <w:tcW w:w="3818" w:type="dxa"/>
          <w:vMerge/>
          <w:vAlign w:val="center"/>
          <w:hideMark/>
        </w:tcPr>
        <w:p w:rsidR="005D4F0E" w:rsidRPr="00730687" w14:paraId="346CB4CD"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4960E1DB" w14:textId="77777777">
          <w:pPr>
            <w:jc w:val="right"/>
            <w:rPr>
              <w:szCs w:val="18"/>
            </w:rPr>
          </w:pPr>
          <w:bookmarkStart w:id="2" w:name="bmkDate"/>
          <w:bookmarkStart w:id="3" w:name="spsDateDistribution"/>
          <w:r w:rsidRPr="00730687">
            <w:rPr>
              <w:szCs w:val="18"/>
            </w:rPr>
            <w:t>18 de mayo de 2026</w:t>
          </w:r>
          <w:bookmarkEnd w:id="2"/>
          <w:bookmarkEnd w:id="3"/>
        </w:p>
      </w:tc>
    </w:tr>
    <w:tr w14:paraId="6C11EA46"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45681589" w14:textId="77777777">
          <w:pPr>
            <w:jc w:val="left"/>
            <w:rPr>
              <w:b/>
              <w:szCs w:val="18"/>
            </w:rPr>
          </w:pPr>
          <w:bookmarkStart w:id="4" w:name="bmkSerial"/>
          <w:r>
            <w:rPr>
              <w:rFonts w:ascii="Verdana" w:eastAsia="Verdana" w:hAnsi="Verdana" w:cs="Verdana"/>
              <w:b w:val="0"/>
              <w:color w:val="FF0000"/>
              <w:sz w:val="18"/>
            </w:rPr>
            <w:t>(26-3665)</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450F03CF"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373289D5"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0655639D" w14:textId="728B2F34">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14DB2BF8" w14:textId="52358AFC">
          <w:pPr>
            <w:jc w:val="right"/>
            <w:rPr>
              <w:bCs/>
              <w:szCs w:val="18"/>
            </w:rPr>
          </w:pPr>
          <w:bookmarkStart w:id="7" w:name="bmkLanguage"/>
          <w:r>
            <w:rPr>
              <w:bCs/>
              <w:szCs w:val="18"/>
            </w:rPr>
            <w:t>Original: español</w:t>
          </w:r>
          <w:bookmarkEnd w:id="7"/>
        </w:p>
      </w:tc>
    </w:tr>
  </w:tbl>
  <w:p w:rsidR="00DD65B2" w:rsidRPr="008179F6" w14:paraId="28DE87D2"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69632101">
    <w:abstractNumId w:val="8"/>
  </w:num>
  <w:num w:numId="2" w16cid:durableId="79181776">
    <w:abstractNumId w:val="3"/>
  </w:num>
  <w:num w:numId="3" w16cid:durableId="482280054">
    <w:abstractNumId w:val="2"/>
  </w:num>
  <w:num w:numId="4" w16cid:durableId="1765954722">
    <w:abstractNumId w:val="1"/>
  </w:num>
  <w:num w:numId="5" w16cid:durableId="850146954">
    <w:abstractNumId w:val="0"/>
  </w:num>
  <w:num w:numId="6" w16cid:durableId="158082649">
    <w:abstractNumId w:val="12"/>
  </w:num>
  <w:num w:numId="7" w16cid:durableId="1013459663">
    <w:abstractNumId w:val="10"/>
  </w:num>
  <w:num w:numId="8" w16cid:durableId="1281451166">
    <w:abstractNumId w:val="13"/>
  </w:num>
  <w:num w:numId="9" w16cid:durableId="1359702528">
    <w:abstractNumId w:val="9"/>
  </w:num>
  <w:num w:numId="10" w16cid:durableId="96799884">
    <w:abstractNumId w:val="7"/>
  </w:num>
  <w:num w:numId="11" w16cid:durableId="1342465244">
    <w:abstractNumId w:val="6"/>
  </w:num>
  <w:num w:numId="12" w16cid:durableId="1787120171">
    <w:abstractNumId w:val="5"/>
  </w:num>
  <w:num w:numId="13" w16cid:durableId="1142306575">
    <w:abstractNumId w:val="4"/>
  </w:num>
  <w:num w:numId="14" w16cid:durableId="495846138">
    <w:abstractNumId w:val="11"/>
  </w:num>
  <w:num w:numId="15" w16cid:durableId="9381489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44B3B"/>
    <w:rsid w:val="00255119"/>
    <w:rsid w:val="00256E19"/>
    <w:rsid w:val="002570FB"/>
    <w:rsid w:val="00276383"/>
    <w:rsid w:val="00287066"/>
    <w:rsid w:val="00293E6A"/>
    <w:rsid w:val="00294BE1"/>
    <w:rsid w:val="003267CD"/>
    <w:rsid w:val="00334600"/>
    <w:rsid w:val="00337700"/>
    <w:rsid w:val="003422F5"/>
    <w:rsid w:val="00342A86"/>
    <w:rsid w:val="00355E38"/>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37B61"/>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8D7314"/>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0F12"/>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56606"/>
    <w:rsid w:val="00F84BAB"/>
    <w:rsid w:val="00F854DF"/>
    <w:rsid w:val="00F875CE"/>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E07B04"/>
  <w15:docId w15:val="{59F9F9B4-CB18-4D1C-9944-B4127A0F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 w:type="character" w:styleId="UnresolvedMention">
    <w:name w:val="Unresolved Mention"/>
    <w:basedOn w:val="DefaultParagraphFont"/>
    <w:uiPriority w:val="99"/>
    <w:rsid w:val="00F875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ocs.wto.org/dol2fe/Pages/FE_Search/FE_S_S006.aspx?DataSource=Cat&amp;query=@Symbol=%22G/SPS/N/CRI/351%22%20OR%20@Symbol=%22G/SPS/N/CRI/351/*%22&amp;Language=Spanish&amp;Context=ScriptedSearches&amp;languageUIChanged=true" TargetMode="External" /><Relationship Id="rId6" Type="http://schemas.openxmlformats.org/officeDocument/2006/relationships/hyperlink" Target="https://members.wto.org/crnattachments/2026/SPS/CRI/26_02593_00_s.pdf" TargetMode="External" /><Relationship Id="rId7" Type="http://schemas.openxmlformats.org/officeDocument/2006/relationships/hyperlink" Target="mailto:puntocontactoMSF@sfe.go.c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ca1d62f9-e1c0-4583-8f63-6bed5624ef0e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B1FAF9C-BCC5-4A9B-AE0F-3FDDC9CF4C6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8</cp:revision>
  <dcterms:created xsi:type="dcterms:W3CDTF">2018-10-15T07:09:00Z</dcterms:created>
  <dcterms:modified xsi:type="dcterms:W3CDTF">2026-05-18T10:19:00Z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G/SPS/N/CRI/351/Add.1</vt:lpwstr>
  </property>
  <property fmtid="{D5CDD505-2E9C-101B-9397-08002B2CF9AE}" pid="3" name="TitusGUID">
    <vt:lpwstr>ca1d62f9-e1c0-4583-8f63-6bed5624ef0e</vt:lpwstr>
  </property>
  <property fmtid="{D5CDD505-2E9C-101B-9397-08002B2CF9AE}" pid="4" name="WTOCLASSIFICATION">
    <vt:lpwstr>WTO OFFICIAL</vt:lpwstr>
  </property>
</Properties>
</file>