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3A39C6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DBDC58B" w14:textId="77777777" w:rsidTr="00F3021D">
        <w:tblPrEx>
          <w:tblW w:w="5000" w:type="pct"/>
          <w:tblLayout w:type="fixed"/>
          <w:tblLook w:val="0000"/>
        </w:tblPrEx>
        <w:tc>
          <w:tcPr>
            <w:tcW w:w="707" w:type="dxa"/>
            <w:tcBorders>
              <w:bottom w:val="single" w:sz="6" w:space="0" w:color="auto"/>
            </w:tcBorders>
          </w:tcPr>
          <w:p w:rsidR="00EA4725" w:rsidRPr="00441372" w:rsidP="00441372" w14:paraId="16B4A56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B3936A2"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4CF1A7C3" w14:textId="77777777">
            <w:pPr>
              <w:spacing w:after="120"/>
            </w:pPr>
            <w:r w:rsidRPr="00441372">
              <w:rPr>
                <w:b/>
                <w:bCs/>
              </w:rPr>
              <w:t>If applicable, name of local government involved:</w:t>
            </w:r>
            <w:r w:rsidRPr="0065690F">
              <w:rPr>
                <w:bCs/>
              </w:rPr>
              <w:t xml:space="preserve"> </w:t>
            </w:r>
          </w:p>
        </w:tc>
      </w:tr>
      <w:tr w14:paraId="0FCBA5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50604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A8B5F16" w14:textId="77777777">
            <w:pPr>
              <w:spacing w:before="120" w:after="120"/>
            </w:pPr>
            <w:r w:rsidRPr="00441372">
              <w:rPr>
                <w:b/>
              </w:rPr>
              <w:t>Agency responsible:</w:t>
            </w:r>
            <w:r w:rsidRPr="0065690F">
              <w:t xml:space="preserve"> National Health Commission (NHC)</w:t>
            </w:r>
          </w:p>
        </w:tc>
      </w:tr>
      <w:tr w14:paraId="430195D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8BEB6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CD2187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additive Capsanthin</w:t>
            </w:r>
          </w:p>
        </w:tc>
      </w:tr>
      <w:tr w14:paraId="06D8AE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DD9E8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716DFC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393CD7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83EA8A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008C1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A3196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911AFE7" w14:textId="77777777">
            <w:pPr>
              <w:spacing w:before="120" w:after="120"/>
            </w:pPr>
            <w:r w:rsidRPr="00441372">
              <w:rPr>
                <w:b/>
              </w:rPr>
              <w:t>Title of the notified document:</w:t>
            </w:r>
            <w:r w:rsidRPr="0065690F">
              <w:t xml:space="preserve"> </w:t>
            </w:r>
            <w:r w:rsidRPr="0065690F">
              <w:t>National Food Safety Standard of the P.R.C.: Food additive Capsanthin</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13</w:t>
            </w:r>
          </w:p>
          <w:p w:rsidR="00EA4725" w:rsidRPr="00441372" w:rsidP="00441372" w14:paraId="2695E897" w14:textId="77777777">
            <w:pPr>
              <w:spacing w:after="120"/>
            </w:pPr>
            <w:hyperlink r:id="rId4" w:tgtFrame="_blank" w:history="1">
              <w:r w:rsidRPr="00441372">
                <w:rPr>
                  <w:color w:val="0000FF"/>
                  <w:u w:val="single"/>
                </w:rPr>
                <w:t>https://members.wto.org/crnattachments/2026/SPS/CHN/26_02502_00_x.pdf</w:t>
              </w:r>
            </w:hyperlink>
          </w:p>
        </w:tc>
      </w:tr>
      <w:tr w14:paraId="19E784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E59B0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57A24ED" w14:textId="77777777">
            <w:pPr>
              <w:spacing w:before="120" w:after="120"/>
            </w:pPr>
            <w:r w:rsidRPr="00441372">
              <w:rPr>
                <w:b/>
              </w:rPr>
              <w:t>Description of content:</w:t>
            </w:r>
            <w:r w:rsidRPr="0065690F">
              <w:t xml:space="preserve"> </w:t>
            </w:r>
            <w:r w:rsidRPr="0065690F">
              <w:t xml:space="preserve">This standard applies to food additive capsanthin using the fruit of </w:t>
            </w:r>
            <w:r w:rsidRPr="0065690F">
              <w:rPr>
                <w:i/>
                <w:iCs/>
              </w:rPr>
              <w:t>Capsicum annuum</w:t>
            </w:r>
            <w:r w:rsidRPr="0065690F">
              <w:t xml:space="preserve"> L..as raw materials to extract capsanthin. It specifies the technical requirements and testing methods for the food additive capsanthin.</w:t>
            </w:r>
          </w:p>
        </w:tc>
      </w:tr>
      <w:tr w14:paraId="10A4E8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DF354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B0B6EC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078F2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73E4A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6168C9D" w14:textId="77777777">
            <w:pPr>
              <w:spacing w:before="120" w:after="120"/>
            </w:pPr>
            <w:r w:rsidRPr="00441372">
              <w:rPr>
                <w:b/>
              </w:rPr>
              <w:t>Is there a relevant international standard? If so, identify the standard:</w:t>
            </w:r>
          </w:p>
          <w:p w:rsidR="00EA4725" w:rsidRPr="00441372" w:rsidP="00441372" w14:paraId="5A1D4F9B" w14:textId="0634BA2B">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"Paprika extract" prepared at the 42</w:t>
            </w:r>
            <w:r w:rsidRPr="00880E9A">
              <w:rPr>
                <w:vertAlign w:val="superscript"/>
              </w:rPr>
              <w:t>nd</w:t>
            </w:r>
            <w:r>
              <w:t xml:space="preserve"> </w:t>
            </w:r>
            <w:r w:rsidRPr="0065690F">
              <w:t>JECFA (2014)</w:t>
            </w:r>
          </w:p>
          <w:p w:rsidR="00EA4725" w:rsidRPr="00441372" w:rsidP="00441372" w14:paraId="3183CEC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8A1014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3BB288F" w14:textId="77777777">
            <w:pPr>
              <w:spacing w:after="120"/>
              <w:ind w:left="720" w:hanging="720"/>
              <w:rPr>
                <w:b/>
              </w:rPr>
            </w:pPr>
            <w:r w:rsidRPr="00441372">
              <w:rPr>
                <w:b/>
              </w:rPr>
              <w:t>[ ]</w:t>
            </w:r>
            <w:r w:rsidRPr="00441372">
              <w:rPr>
                <w:b/>
              </w:rPr>
              <w:tab/>
              <w:t>None</w:t>
            </w:r>
          </w:p>
          <w:p w:rsidR="00EA4725" w:rsidRPr="00441372" w:rsidP="00441372" w14:paraId="7E0FC405" w14:textId="77777777">
            <w:pPr>
              <w:spacing w:after="120"/>
              <w:rPr>
                <w:b/>
              </w:rPr>
            </w:pPr>
            <w:r w:rsidRPr="00441372">
              <w:rPr>
                <w:b/>
              </w:rPr>
              <w:t xml:space="preserve">Does this proposed regulation conform to the relevant international standard? </w:t>
            </w:r>
          </w:p>
          <w:p w:rsidR="00EA4725" w:rsidRPr="00441372" w:rsidP="00441372" w14:paraId="3DDFFE5C" w14:textId="77777777">
            <w:pPr>
              <w:spacing w:after="120"/>
              <w:rPr>
                <w:b/>
              </w:rPr>
            </w:pPr>
            <w:r w:rsidRPr="00441372">
              <w:rPr>
                <w:b/>
              </w:rPr>
              <w:t>[ ] Yes   [X] No</w:t>
            </w:r>
          </w:p>
          <w:p w:rsidR="00EA4725" w:rsidRPr="00441372" w:rsidP="00880E9A" w14:paraId="552DE3B7" w14:textId="77777777">
            <w:pPr>
              <w:spacing w:after="120"/>
            </w:pPr>
            <w:r w:rsidRPr="00441372">
              <w:rPr>
                <w:b/>
              </w:rPr>
              <w:t>If no, describe, whenever possible, how and why it deviates from the international standard:</w:t>
            </w:r>
            <w:r w:rsidRPr="0065690F">
              <w:t xml:space="preserve"> 1. The total carotenoid content, capsanthin, and capsorubin indicators have not been set, primarily because these are indicators for measuring capsicum red pigment and do not reflect the product's coloring ability. Omitting these indicators will not impact product quality, and there is no industry demand for these three indicators during operations.</w:t>
            </w:r>
          </w:p>
          <w:p w:rsidR="00732D14" w:rsidRPr="0065690F" w:rsidP="00880E9A" w14:paraId="5C85CA95" w14:textId="0E015C2A">
            <w:pPr>
              <w:spacing w:after="120"/>
            </w:pPr>
            <w:r w:rsidRPr="0065690F">
              <w:t xml:space="preserve">2. The capsaicin indicator and testing method have been added. According to JECFA (2014), the total capsaicinoid content is specified as ≤200 mg/kg. Both capsaicin and total </w:t>
            </w:r>
            <w:r w:rsidRPr="0065690F">
              <w:t>capsaicinoid indicators measure the sum of dihydrocapsaicin, capsaicin, and nordihydrocapsaicin, with the difference lying only in the Chinese-English translation. The</w:t>
            </w:r>
            <w:r>
              <w:t> </w:t>
            </w:r>
            <w:r w:rsidRPr="0065690F">
              <w:t>term "capsaicin" better aligns with China's industry norms and practices. The capsaicin indicator is set at ≤0.02% primarily because capsicum red pigment is a product with extremely low capsaicin content. Higher-quality capsicum red pigment products should have lower capsaicin levels.</w:t>
            </w:r>
          </w:p>
          <w:p w:rsidR="00732D14" w:rsidRPr="0065690F" w:rsidP="00441372" w14:paraId="13B98D93" w14:textId="77777777">
            <w:pPr>
              <w:spacing w:after="120"/>
            </w:pPr>
            <w:r w:rsidRPr="0065690F">
              <w:t>3. The color value indicator and testing method have been added. Capsicum red pigment is primarily used as a food colorant in GB 2760, and different color values reflect varying coloring functions of the product, which aligns with the actual quality requirements of China's capsicum red pigment industry. JECFA (2014) does not include this indicator, as it primarily regulates product quality through the total capsaicinoid content.</w:t>
            </w:r>
          </w:p>
        </w:tc>
      </w:tr>
      <w:tr w14:paraId="4AA4B45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0B721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124C4F5"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0D2D5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A8009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72B9285"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0DA0E73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99028A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63518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43C9F8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54C01FC8" w14:textId="77777777">
            <w:pPr>
              <w:spacing w:after="120"/>
              <w:ind w:left="607" w:hanging="607"/>
              <w:rPr>
                <w:b/>
              </w:rPr>
            </w:pPr>
            <w:r w:rsidRPr="00441372">
              <w:rPr>
                <w:b/>
              </w:rPr>
              <w:t>[ ]</w:t>
            </w:r>
            <w:r w:rsidRPr="00441372">
              <w:rPr>
                <w:b/>
              </w:rPr>
              <w:tab/>
              <w:t>Trade facilitating measure</w:t>
            </w:r>
            <w:r w:rsidRPr="0065690F">
              <w:t xml:space="preserve"> </w:t>
            </w:r>
          </w:p>
        </w:tc>
      </w:tr>
      <w:tr w14:paraId="0DD778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7559B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2FF1499"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6EC612FC"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732D14" w:rsidRPr="0065690F" w:rsidP="00441372" w14:paraId="3FD352D8" w14:textId="77777777">
            <w:r w:rsidRPr="0065690F">
              <w:t>WTO/SPS National Notification and Enquiry Center of the People's Republic of China</w:t>
            </w:r>
          </w:p>
          <w:p w:rsidR="00732D14" w:rsidRPr="0065690F" w:rsidP="00441372" w14:paraId="291E07B4" w14:textId="77777777">
            <w:r w:rsidRPr="0065690F">
              <w:t>Tel: +(86 10) 5795 4645/5795 4642</w:t>
            </w:r>
          </w:p>
          <w:p w:rsidR="00732D14" w:rsidRPr="0065690F" w:rsidP="00441372" w14:paraId="001A5910" w14:textId="77777777">
            <w:pPr>
              <w:spacing w:after="120"/>
            </w:pPr>
            <w:r w:rsidRPr="0065690F">
              <w:t xml:space="preserve">E-mail: </w:t>
            </w:r>
            <w:hyperlink r:id="rId5" w:history="1">
              <w:r w:rsidRPr="0065690F">
                <w:rPr>
                  <w:color w:val="0000FF"/>
                  <w:u w:val="single"/>
                </w:rPr>
                <w:t>sps@customs.gov.cn</w:t>
              </w:r>
            </w:hyperlink>
          </w:p>
        </w:tc>
      </w:tr>
      <w:tr w14:paraId="1A8A3072" w14:textId="77777777" w:rsidTr="00F3021D">
        <w:tblPrEx>
          <w:tblW w:w="5000" w:type="pct"/>
          <w:tblLayout w:type="fixed"/>
          <w:tblLook w:val="0000"/>
        </w:tblPrEx>
        <w:tc>
          <w:tcPr>
            <w:tcW w:w="707" w:type="dxa"/>
            <w:tcBorders>
              <w:top w:val="single" w:sz="6" w:space="0" w:color="auto"/>
            </w:tcBorders>
          </w:tcPr>
          <w:p w:rsidR="00EA4725" w:rsidRPr="00441372" w:rsidP="00F3021D" w14:paraId="1E248DB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B5E9B20"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77721C9F" w14:textId="77777777">
            <w:pPr>
              <w:keepNext/>
              <w:keepLines/>
              <w:rPr>
                <w:bCs/>
              </w:rPr>
            </w:pPr>
            <w:r w:rsidRPr="0065690F">
              <w:rPr>
                <w:bCs/>
              </w:rPr>
              <w:t>WTO/SPS National Notification and Enquiry Center of the People's Republic of China</w:t>
            </w:r>
          </w:p>
          <w:p w:rsidR="00EA4725" w:rsidRPr="0065690F" w:rsidP="00F3021D" w14:paraId="6FC105A8" w14:textId="77777777">
            <w:pPr>
              <w:keepNext/>
              <w:keepLines/>
              <w:rPr>
                <w:bCs/>
              </w:rPr>
            </w:pPr>
            <w:r w:rsidRPr="0065690F">
              <w:rPr>
                <w:bCs/>
              </w:rPr>
              <w:t>Tel: +(86 10) 5795 4645/5795 4642</w:t>
            </w:r>
          </w:p>
          <w:p w:rsidR="00EA4725" w:rsidRPr="0065690F" w:rsidP="00F3021D" w14:paraId="5B02EEA6" w14:textId="77777777">
            <w:pPr>
              <w:keepNext/>
              <w:keepLines/>
              <w:spacing w:after="120"/>
              <w:rPr>
                <w:bCs/>
              </w:rPr>
            </w:pPr>
            <w:r w:rsidRPr="0065690F">
              <w:rPr>
                <w:bCs/>
              </w:rPr>
              <w:t xml:space="preserve">E-mail: </w:t>
            </w:r>
            <w:hyperlink r:id="rId5" w:history="1">
              <w:r w:rsidRPr="0065690F">
                <w:rPr>
                  <w:bCs/>
                  <w:color w:val="0000FF"/>
                  <w:u w:val="single"/>
                </w:rPr>
                <w:t>sps@customs.gov.cn</w:t>
              </w:r>
            </w:hyperlink>
          </w:p>
        </w:tc>
      </w:tr>
    </w:tbl>
    <w:p w:rsidR="007141CF" w:rsidRPr="00441372" w:rsidP="00441372" w14:paraId="42714C99" w14:textId="77777777"/>
    <w:sectPr w:rsidSect="00880E9A">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80E9A" w:rsidP="00880E9A" w14:paraId="09627B01" w14:textId="74566B3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80E9A" w:rsidP="00880E9A" w14:paraId="2DAB633D" w14:textId="11E1801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FE71E7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E9A" w:rsidRPr="00880E9A" w:rsidP="00880E9A" w14:paraId="2828DD7A" w14:textId="77777777">
    <w:pPr>
      <w:pStyle w:val="Header"/>
      <w:pBdr>
        <w:bottom w:val="single" w:sz="4" w:space="1" w:color="auto"/>
      </w:pBdr>
      <w:tabs>
        <w:tab w:val="clear" w:pos="4513"/>
        <w:tab w:val="clear" w:pos="9027"/>
      </w:tabs>
      <w:jc w:val="center"/>
    </w:pPr>
    <w:r w:rsidRPr="00880E9A">
      <w:t>G/SPS/N/CHN/1367</w:t>
    </w:r>
  </w:p>
  <w:p w:rsidR="00880E9A" w:rsidRPr="00880E9A" w:rsidP="00880E9A" w14:paraId="29B88090" w14:textId="77777777">
    <w:pPr>
      <w:pStyle w:val="Header"/>
      <w:pBdr>
        <w:bottom w:val="single" w:sz="4" w:space="1" w:color="auto"/>
      </w:pBdr>
      <w:tabs>
        <w:tab w:val="clear" w:pos="4513"/>
        <w:tab w:val="clear" w:pos="9027"/>
      </w:tabs>
      <w:jc w:val="center"/>
    </w:pPr>
  </w:p>
  <w:p w:rsidR="00880E9A" w:rsidRPr="00880E9A" w:rsidP="00880E9A" w14:paraId="3E48523D" w14:textId="42C564CA">
    <w:pPr>
      <w:pStyle w:val="Header"/>
      <w:pBdr>
        <w:bottom w:val="single" w:sz="4" w:space="1" w:color="auto"/>
      </w:pBdr>
      <w:tabs>
        <w:tab w:val="clear" w:pos="4513"/>
        <w:tab w:val="clear" w:pos="9027"/>
      </w:tabs>
      <w:jc w:val="center"/>
    </w:pPr>
    <w:r w:rsidRPr="00880E9A">
      <w:t xml:space="preserve">- </w:t>
    </w:r>
    <w:r w:rsidRPr="00880E9A">
      <w:fldChar w:fldCharType="begin"/>
    </w:r>
    <w:r w:rsidRPr="00880E9A">
      <w:instrText xml:space="preserve"> PAGE </w:instrText>
    </w:r>
    <w:r w:rsidRPr="00880E9A">
      <w:fldChar w:fldCharType="separate"/>
    </w:r>
    <w:r w:rsidRPr="00880E9A">
      <w:t>2</w:t>
    </w:r>
    <w:r w:rsidRPr="00880E9A">
      <w:fldChar w:fldCharType="end"/>
    </w:r>
    <w:r w:rsidRPr="00880E9A">
      <w:t xml:space="preserve"> -</w:t>
    </w:r>
  </w:p>
  <w:p w:rsidR="00EA4725" w:rsidRPr="00880E9A" w:rsidP="00880E9A" w14:paraId="37CFB5C5" w14:textId="45AAA35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E9A" w:rsidRPr="00880E9A" w:rsidP="00880E9A" w14:paraId="233EB18F" w14:textId="77777777">
    <w:pPr>
      <w:pStyle w:val="Header"/>
      <w:pBdr>
        <w:bottom w:val="single" w:sz="4" w:space="1" w:color="auto"/>
      </w:pBdr>
      <w:tabs>
        <w:tab w:val="clear" w:pos="4513"/>
        <w:tab w:val="clear" w:pos="9027"/>
      </w:tabs>
      <w:jc w:val="center"/>
    </w:pPr>
    <w:r w:rsidRPr="00880E9A">
      <w:t>G/SPS/N/CHN/1367</w:t>
    </w:r>
  </w:p>
  <w:p w:rsidR="00880E9A" w:rsidRPr="00880E9A" w:rsidP="00880E9A" w14:paraId="0C8E2EEB" w14:textId="77777777">
    <w:pPr>
      <w:pStyle w:val="Header"/>
      <w:pBdr>
        <w:bottom w:val="single" w:sz="4" w:space="1" w:color="auto"/>
      </w:pBdr>
      <w:tabs>
        <w:tab w:val="clear" w:pos="4513"/>
        <w:tab w:val="clear" w:pos="9027"/>
      </w:tabs>
      <w:jc w:val="center"/>
    </w:pPr>
  </w:p>
  <w:p w:rsidR="00880E9A" w:rsidRPr="00880E9A" w:rsidP="00880E9A" w14:paraId="72A178EE" w14:textId="372E76BE">
    <w:pPr>
      <w:pStyle w:val="Header"/>
      <w:pBdr>
        <w:bottom w:val="single" w:sz="4" w:space="1" w:color="auto"/>
      </w:pBdr>
      <w:tabs>
        <w:tab w:val="clear" w:pos="4513"/>
        <w:tab w:val="clear" w:pos="9027"/>
      </w:tabs>
      <w:jc w:val="center"/>
    </w:pPr>
    <w:r w:rsidRPr="00880E9A">
      <w:t xml:space="preserve">- </w:t>
    </w:r>
    <w:r w:rsidRPr="00880E9A">
      <w:fldChar w:fldCharType="begin"/>
    </w:r>
    <w:r w:rsidRPr="00880E9A">
      <w:instrText xml:space="preserve"> PAGE </w:instrText>
    </w:r>
    <w:r w:rsidRPr="00880E9A">
      <w:fldChar w:fldCharType="separate"/>
    </w:r>
    <w:r w:rsidRPr="00880E9A">
      <w:rPr>
        <w:noProof/>
      </w:rPr>
      <w:t>2</w:t>
    </w:r>
    <w:r w:rsidRPr="00880E9A">
      <w:fldChar w:fldCharType="end"/>
    </w:r>
    <w:r w:rsidRPr="00880E9A">
      <w:t xml:space="preserve"> -</w:t>
    </w:r>
  </w:p>
  <w:p w:rsidR="00EA4725" w:rsidRPr="00880E9A" w:rsidP="00880E9A" w14:paraId="2CA21A5D" w14:textId="325B463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FE3FA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377946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D85F469" w14:textId="61C4504E">
          <w:pPr>
            <w:jc w:val="right"/>
            <w:rPr>
              <w:b/>
              <w:color w:val="FF0000"/>
              <w:szCs w:val="16"/>
            </w:rPr>
          </w:pPr>
          <w:r>
            <w:rPr>
              <w:b/>
              <w:color w:val="FF0000"/>
              <w:szCs w:val="16"/>
            </w:rPr>
            <w:t xml:space="preserve"> </w:t>
          </w:r>
        </w:p>
      </w:tc>
    </w:tr>
    <w:bookmarkEnd w:id="0"/>
    <w:tr w14:paraId="4BCD0CE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2DDC06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02A8F6D" w14:textId="77777777">
          <w:pPr>
            <w:jc w:val="right"/>
            <w:rPr>
              <w:b/>
              <w:szCs w:val="16"/>
            </w:rPr>
          </w:pPr>
        </w:p>
      </w:tc>
    </w:tr>
    <w:tr w14:paraId="17DB377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476107B" w14:textId="77777777">
          <w:pPr>
            <w:jc w:val="left"/>
            <w:rPr>
              <w:noProof/>
              <w:lang w:eastAsia="en-GB"/>
            </w:rPr>
          </w:pPr>
        </w:p>
      </w:tc>
      <w:tc>
        <w:tcPr>
          <w:tcW w:w="5448" w:type="dxa"/>
          <w:gridSpan w:val="2"/>
          <w:shd w:val="clear" w:color="auto" w:fill="FFFFFF"/>
          <w:tcMar>
            <w:left w:w="108" w:type="dxa"/>
            <w:right w:w="108" w:type="dxa"/>
          </w:tcMar>
        </w:tcPr>
        <w:p w:rsidR="00880E9A" w:rsidP="00656ABC" w14:paraId="548EE4B5" w14:textId="77777777">
          <w:pPr>
            <w:jc w:val="right"/>
            <w:rPr>
              <w:b/>
              <w:szCs w:val="16"/>
            </w:rPr>
          </w:pPr>
          <w:bookmarkStart w:id="1" w:name="bmkSymbols"/>
          <w:r>
            <w:rPr>
              <w:b/>
              <w:szCs w:val="16"/>
            </w:rPr>
            <w:t>G/SPS/N/CHN/1367</w:t>
          </w:r>
        </w:p>
        <w:bookmarkEnd w:id="1"/>
        <w:p w:rsidR="00656ABC" w:rsidRPr="00EA4725" w:rsidP="00656ABC" w14:paraId="42497A07" w14:textId="4010836E">
          <w:pPr>
            <w:jc w:val="right"/>
            <w:rPr>
              <w:b/>
              <w:szCs w:val="16"/>
            </w:rPr>
          </w:pPr>
        </w:p>
      </w:tc>
    </w:tr>
    <w:tr w14:paraId="7AB4231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FEC5AD3" w14:textId="77777777"/>
      </w:tc>
      <w:tc>
        <w:tcPr>
          <w:tcW w:w="5448" w:type="dxa"/>
          <w:gridSpan w:val="2"/>
          <w:shd w:val="clear" w:color="auto" w:fill="FFFFFF"/>
          <w:tcMar>
            <w:left w:w="108" w:type="dxa"/>
            <w:right w:w="108" w:type="dxa"/>
          </w:tcMar>
          <w:vAlign w:val="center"/>
        </w:tcPr>
        <w:p w:rsidR="00ED54E0" w:rsidRPr="00EA4725" w:rsidP="00422B6F" w14:paraId="39653522" w14:textId="77777777">
          <w:pPr>
            <w:jc w:val="right"/>
            <w:rPr>
              <w:szCs w:val="16"/>
            </w:rPr>
          </w:pPr>
          <w:bookmarkStart w:id="2" w:name="spsDateDistribution"/>
          <w:bookmarkStart w:id="3" w:name="bmkDate"/>
          <w:bookmarkEnd w:id="2"/>
          <w:r w:rsidRPr="00EA4725">
            <w:rPr>
              <w:szCs w:val="16"/>
            </w:rPr>
            <w:t>12 May 2026</w:t>
          </w:r>
          <w:bookmarkEnd w:id="3"/>
        </w:p>
      </w:tc>
    </w:tr>
    <w:tr w14:paraId="3BFF07E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BB2AC46" w14:textId="77777777">
          <w:pPr>
            <w:jc w:val="left"/>
            <w:rPr>
              <w:b/>
            </w:rPr>
          </w:pPr>
          <w:bookmarkStart w:id="4" w:name="bmkSerial"/>
          <w:r>
            <w:rPr>
              <w:rFonts w:ascii="Verdana" w:eastAsia="Verdana" w:hAnsi="Verdana" w:cs="Verdana"/>
              <w:b w:val="0"/>
              <w:color w:val="FF0000"/>
              <w:sz w:val="18"/>
            </w:rPr>
            <w:t>(26-3528)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087FCE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0F89E6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1DF3A21" w14:textId="402299D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BC5DE94" w14:textId="2D7C001F">
          <w:pPr>
            <w:jc w:val="right"/>
            <w:rPr>
              <w:bCs/>
              <w:szCs w:val="18"/>
            </w:rPr>
          </w:pPr>
          <w:bookmarkStart w:id="7" w:name="bmkLanguage"/>
          <w:r>
            <w:rPr>
              <w:bCs/>
              <w:szCs w:val="18"/>
            </w:rPr>
            <w:t>Original: English</w:t>
          </w:r>
          <w:bookmarkEnd w:id="7"/>
        </w:p>
      </w:tc>
    </w:tr>
  </w:tbl>
  <w:p w:rsidR="00ED54E0" w:rsidRPr="00441372" w14:paraId="3CE15F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4679132">
    <w:abstractNumId w:val="9"/>
  </w:num>
  <w:num w:numId="2" w16cid:durableId="2082827539">
    <w:abstractNumId w:val="7"/>
  </w:num>
  <w:num w:numId="3" w16cid:durableId="1483546167">
    <w:abstractNumId w:val="6"/>
  </w:num>
  <w:num w:numId="4" w16cid:durableId="2095976510">
    <w:abstractNumId w:val="5"/>
  </w:num>
  <w:num w:numId="5" w16cid:durableId="1350181378">
    <w:abstractNumId w:val="4"/>
  </w:num>
  <w:num w:numId="6" w16cid:durableId="470094866">
    <w:abstractNumId w:val="12"/>
  </w:num>
  <w:num w:numId="7" w16cid:durableId="2031448143">
    <w:abstractNumId w:val="11"/>
  </w:num>
  <w:num w:numId="8" w16cid:durableId="595210480">
    <w:abstractNumId w:val="10"/>
  </w:num>
  <w:num w:numId="9" w16cid:durableId="1279531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6599139">
    <w:abstractNumId w:val="13"/>
  </w:num>
  <w:num w:numId="11" w16cid:durableId="63141494">
    <w:abstractNumId w:val="8"/>
  </w:num>
  <w:num w:numId="12" w16cid:durableId="2008483668">
    <w:abstractNumId w:val="3"/>
  </w:num>
  <w:num w:numId="13" w16cid:durableId="369304043">
    <w:abstractNumId w:val="2"/>
  </w:num>
  <w:num w:numId="14" w16cid:durableId="914628436">
    <w:abstractNumId w:val="1"/>
  </w:num>
  <w:num w:numId="15" w16cid:durableId="138906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6D81"/>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2D14"/>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80E9A"/>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2381F3"/>
  <w15:docId w15:val="{8ED78BED-A24D-41D1-B18A-CEA5EE17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N/26_02502_00_x.pdf" TargetMode="External" /><Relationship Id="rId5" Type="http://schemas.openxmlformats.org/officeDocument/2006/relationships/hyperlink" Target="mailto:sps@customs.gov.cn"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2026-05-12T05:16:00Z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G/SPS/N/CHN/1367</vt:lpwstr>
  </property>
</Properties>
</file>