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A3DDD3C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FB7DE8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5D2968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0A2FC2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70D6E90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8E3C40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DFF705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1453E7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4FB49A2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E2E9E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3300DA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Productos farmacológicos, biológicos, ectoparasiticidas, insecticidas, repelentes, antisépticos, desinfectantes, sanitizantes y detergentes de uso veterinario, incluyendo sus materias primas (código(s) del SA: 3003; 3004; 3402; 3808)</w:t>
            </w:r>
          </w:p>
        </w:tc>
      </w:tr>
      <w:tr w14:paraId="2EF16DF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8B177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104B1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11E35F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F08C81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5F6A460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1401AE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915A76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"Por medio de la cual se establecen disposiciones necesarias para el cumplimiento y correcta aplicación en el territorio nacional de la decisión andina 960 de 2025 y su manual técnico, en desarrollo del principio de complemento mínimo indispensable"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8</w:t>
            </w:r>
          </w:p>
          <w:p w:rsidR="00B91FF3" w:rsidRPr="00DA2000" w:rsidP="009C6DD3" w14:paraId="0C482A3A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https://www.sucop.gov.co/entidades/ica/Normativa?IDNorma=29156</w:t>
              </w:r>
            </w:hyperlink>
          </w:p>
          <w:p w:rsidR="00B91FF3" w:rsidRPr="00DA2000" w:rsidP="00DA2000" w14:paraId="47889FE1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https://members.wto.org/crnattachments/2026/SPS/COL/26_02354_00_s.pdf</w:t>
              </w:r>
            </w:hyperlink>
          </w:p>
        </w:tc>
      </w:tr>
      <w:tr w14:paraId="6B7BBB2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0DDC8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D1FA4A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Establece las disposiciones necesarias para la implementación en Colombia de la Decisión Andina 960 de 2025 y su Manual Técnico, en relación con el registro, actualización, renovación y control de empresas, laboratorios y productos de uso veterinario (farmacológicos, biológicos, ectoparasiticidas, insecticidas, desinfectantes, entre otros). La medida define los procedimientos administrativos, requisitos documentales, evaluación técnica y cronogramas para la actualización de registros, con el fin de garantiz</w:t>
            </w:r>
            <w:r w:rsidRPr="00A834A1">
              <w:t>ar la sanidad animal y la inocuidad, así como la armonización con el marco sanitario andino.</w:t>
            </w:r>
          </w:p>
        </w:tc>
      </w:tr>
      <w:tr w14:paraId="7D1ACC9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C7B1F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023E3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[X]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231AF5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28285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9C6DD3" w14:paraId="07A10101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9C6DD3" w14:paraId="46B043F4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32BB12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9C6DD3" w14:paraId="6E37B98C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AD6194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294CEE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1D13AA0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2C2B80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F34B92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4FE7D4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7DA522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6B4A7C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B00906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571A4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2 de octubre de 2026</w:t>
            </w:r>
          </w:p>
          <w:p w:rsidR="00B91FF3" w:rsidRPr="00DA2000" w:rsidP="00DA2000" w14:paraId="2898BDC3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0440E88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9444A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1B3EB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2 de octubre de 2026</w:t>
            </w:r>
          </w:p>
          <w:p w:rsidR="00B91FF3" w:rsidRPr="00DA2000" w:rsidP="00DA2000" w14:paraId="4A42EB1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</w:r>
            <w:r w:rsidRPr="00DA2000">
              <w:rPr>
                <w:b/>
              </w:rPr>
              <w:t>Medida de facilitación del comercio</w:t>
            </w:r>
            <w:r w:rsidRPr="00A834A1">
              <w:t xml:space="preserve"> </w:t>
            </w:r>
          </w:p>
        </w:tc>
      </w:tr>
      <w:tr w14:paraId="1825639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257ED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7F4130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4 de julio de 2026</w:t>
            </w:r>
          </w:p>
          <w:p w:rsidR="00B91FF3" w:rsidRPr="00DA2000" w:rsidP="00DA2000" w14:paraId="32F4B4CA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95030" w:rsidRPr="00A834A1" w:rsidP="00DA2000" w14:paraId="70C887DD" w14:textId="77777777">
            <w:pPr>
              <w:keepNext/>
            </w:pPr>
            <w:r w:rsidRPr="00A834A1">
              <w:t>Punto de Contacto OTC/MSF</w:t>
            </w:r>
          </w:p>
          <w:p w:rsidR="00595030" w:rsidRPr="00A834A1" w:rsidP="00DA2000" w14:paraId="58112B5C" w14:textId="77777777">
            <w:pPr>
              <w:keepNext/>
            </w:pPr>
            <w:r w:rsidRPr="00A834A1">
              <w:t>Ministerio de Comercio, Industria y Turismo</w:t>
            </w:r>
          </w:p>
          <w:p w:rsidR="00595030" w:rsidRPr="00A834A1" w:rsidP="00DA2000" w14:paraId="25B94EDA" w14:textId="77777777">
            <w:pPr>
              <w:keepNext/>
            </w:pPr>
            <w:r w:rsidRPr="00A834A1">
              <w:t>Dirección de Regulación</w:t>
            </w:r>
          </w:p>
          <w:p w:rsidR="00595030" w:rsidRPr="00A834A1" w:rsidP="00DA2000" w14:paraId="5112C049" w14:textId="77777777">
            <w:pPr>
              <w:keepNext/>
            </w:pPr>
            <w:r w:rsidRPr="00A834A1">
              <w:t>Calle 28 # 13 A 15 piso 3, Bogotá, DC</w:t>
            </w:r>
          </w:p>
          <w:p w:rsidR="00595030" w:rsidRPr="00A834A1" w:rsidP="00DA2000" w14:paraId="5767881C" w14:textId="77777777">
            <w:pPr>
              <w:keepNext/>
            </w:pPr>
            <w:r w:rsidRPr="00A834A1">
              <w:t>Edificio Centro de Comercio Internacional</w:t>
            </w:r>
          </w:p>
          <w:p w:rsidR="00595030" w:rsidRPr="00A834A1" w:rsidP="00DA2000" w14:paraId="39DD80F9" w14:textId="77777777">
            <w:pPr>
              <w:keepNext/>
            </w:pPr>
            <w:r w:rsidRPr="00A834A1">
              <w:t>Tel: +(57 1) 606 7676, Ext. 1340 y 2220</w:t>
            </w:r>
          </w:p>
          <w:p w:rsidR="00595030" w:rsidRPr="00A834A1" w:rsidP="00DA2000" w14:paraId="01A9B264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595030" w:rsidRPr="009C6DD3" w:rsidP="009C6DD3" w14:paraId="662D6950" w14:textId="77777777">
            <w:pPr>
              <w:keepNext/>
              <w:spacing w:after="120"/>
              <w:rPr>
                <w:lang w:val="en-GB"/>
              </w:rPr>
            </w:pPr>
            <w:r w:rsidRPr="009C6DD3">
              <w:rPr>
                <w:lang w:val="en-GB"/>
              </w:rPr>
              <w:t xml:space="preserve">Sitio web: </w:t>
            </w:r>
            <w:hyperlink r:id="rId7" w:history="1">
              <w:r w:rsidRPr="009C6DD3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595030" w:rsidRPr="00A834A1" w:rsidP="00DA2000" w14:paraId="772E0ABC" w14:textId="77777777">
            <w:pPr>
              <w:keepNext/>
            </w:pPr>
            <w:r w:rsidRPr="00A834A1">
              <w:t>Instituto Colombiano Agropecuario ICA</w:t>
            </w:r>
          </w:p>
          <w:p w:rsidR="00595030" w:rsidRPr="00A834A1" w:rsidP="00DA2000" w14:paraId="3C5ED073" w14:textId="77777777">
            <w:pPr>
              <w:keepNext/>
            </w:pPr>
            <w:r w:rsidRPr="00A834A1">
              <w:t>Dirección Técnica de Asuntos Internacionales</w:t>
            </w:r>
          </w:p>
          <w:p w:rsidR="00595030" w:rsidRPr="00A834A1" w:rsidP="00DA2000" w14:paraId="1C6F92E3" w14:textId="77777777">
            <w:pPr>
              <w:keepNext/>
            </w:pPr>
            <w:r w:rsidRPr="00A834A1">
              <w:t>Subgerencia de Regulación Sanitaria y Fitosanitaria</w:t>
            </w:r>
          </w:p>
          <w:p w:rsidR="00595030" w:rsidRPr="00A834A1" w:rsidP="00DA2000" w14:paraId="7F62D066" w14:textId="77777777">
            <w:pPr>
              <w:keepNext/>
            </w:pPr>
            <w:r w:rsidRPr="00A834A1">
              <w:t>Oficinas Nacionales</w:t>
            </w:r>
          </w:p>
          <w:p w:rsidR="00595030" w:rsidRPr="00A834A1" w:rsidP="00DA2000" w14:paraId="0CE1D344" w14:textId="77777777">
            <w:pPr>
              <w:keepNext/>
            </w:pPr>
            <w:r w:rsidRPr="00A834A1">
              <w:t>Edificio Neo Point 83, Av Carrera 20 # 83-20, Bogotá D.C. Colombia</w:t>
            </w:r>
          </w:p>
          <w:p w:rsidR="00595030" w:rsidRPr="00A834A1" w:rsidP="00DA2000" w14:paraId="4E729512" w14:textId="77777777">
            <w:pPr>
              <w:keepNext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595030" w:rsidRPr="009C6DD3" w:rsidP="00DA2000" w14:paraId="1CCDA450" w14:textId="77777777">
            <w:pPr>
              <w:keepNext/>
              <w:spacing w:after="120"/>
              <w:rPr>
                <w:lang w:val="en-GB"/>
              </w:rPr>
            </w:pPr>
            <w:r w:rsidRPr="009C6DD3">
              <w:rPr>
                <w:lang w:val="en-GB"/>
              </w:rPr>
              <w:t xml:space="preserve">Sitio web: </w:t>
            </w:r>
            <w:hyperlink r:id="rId9" w:history="1">
              <w:r w:rsidRPr="009C6DD3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225CED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D693E4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9867DF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</w:t>
            </w:r>
            <w:r w:rsidRPr="00DA2000">
              <w:rPr>
                <w:b/>
              </w:rPr>
              <w:t>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95030" w:rsidRPr="00A834A1" w:rsidP="000D29D0" w14:paraId="379B1651" w14:textId="77777777">
            <w:pPr>
              <w:keepNext/>
              <w:keepLines/>
            </w:pPr>
            <w:r w:rsidRPr="00A834A1">
              <w:t>Punto de Contacto OTC/MSF</w:t>
            </w:r>
          </w:p>
          <w:p w:rsidR="00595030" w:rsidRPr="00A834A1" w:rsidP="000D29D0" w14:paraId="53B3F412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595030" w:rsidRPr="00A834A1" w:rsidP="000D29D0" w14:paraId="39A73DCA" w14:textId="77777777">
            <w:pPr>
              <w:keepNext/>
              <w:keepLines/>
            </w:pPr>
            <w:r w:rsidRPr="00A834A1">
              <w:t>Dirección de Regulación</w:t>
            </w:r>
          </w:p>
          <w:p w:rsidR="00595030" w:rsidRPr="00A834A1" w:rsidP="000D29D0" w14:paraId="5FFA53C2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595030" w:rsidRPr="00A834A1" w:rsidP="000D29D0" w14:paraId="216C3077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595030" w:rsidRPr="00A834A1" w:rsidP="000D29D0" w14:paraId="4E8C09CA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595030" w:rsidRPr="00A834A1" w:rsidP="000D29D0" w14:paraId="6D606BF0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595030" w:rsidRPr="009C6DD3" w:rsidP="000D29D0" w14:paraId="2719C30F" w14:textId="77777777">
            <w:pPr>
              <w:keepNext/>
              <w:keepLines/>
              <w:spacing w:after="120"/>
              <w:rPr>
                <w:lang w:val="en-GB"/>
              </w:rPr>
            </w:pPr>
            <w:r w:rsidRPr="009C6DD3">
              <w:rPr>
                <w:lang w:val="en-GB"/>
              </w:rPr>
              <w:t xml:space="preserve">Sitio web: </w:t>
            </w:r>
            <w:hyperlink r:id="rId7" w:history="1">
              <w:r w:rsidRPr="009C6DD3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9C6DD3" w:rsidP="00DA2000" w14:paraId="620DDD78" w14:textId="77777777">
      <w:pPr>
        <w:rPr>
          <w:lang w:val="en-GB"/>
        </w:rPr>
      </w:pPr>
    </w:p>
    <w:sectPr w:rsidSect="009C6D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C6DD3" w:rsidP="009C6DD3" w14:paraId="754D1A33" w14:textId="442E190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C6DD3" w:rsidP="009C6DD3" w14:paraId="69B1043C" w14:textId="2E9AC1A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2C73043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DD3" w:rsidRPr="009C6DD3" w:rsidP="009C6DD3" w14:paraId="06DA56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6DD3">
      <w:t>G/SPS/N/COL/422</w:t>
    </w:r>
  </w:p>
  <w:p w:rsidR="009C6DD3" w:rsidRPr="009C6DD3" w:rsidP="009C6DD3" w14:paraId="509104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C6DD3" w:rsidRPr="009C6DD3" w:rsidP="009C6DD3" w14:paraId="6ECCFF7A" w14:textId="012DAEA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6DD3">
      <w:t xml:space="preserve">- </w:t>
    </w:r>
    <w:r w:rsidRPr="009C6DD3">
      <w:fldChar w:fldCharType="begin"/>
    </w:r>
    <w:r w:rsidRPr="009C6DD3">
      <w:instrText xml:space="preserve"> PAGE </w:instrText>
    </w:r>
    <w:r w:rsidRPr="009C6DD3">
      <w:fldChar w:fldCharType="separate"/>
    </w:r>
    <w:r w:rsidRPr="009C6DD3">
      <w:t>2</w:t>
    </w:r>
    <w:r w:rsidRPr="009C6DD3">
      <w:fldChar w:fldCharType="end"/>
    </w:r>
    <w:r w:rsidRPr="009C6DD3">
      <w:t xml:space="preserve"> -</w:t>
    </w:r>
  </w:p>
  <w:p w:rsidR="00B91FF3" w:rsidRPr="009C6DD3" w:rsidP="009C6DD3" w14:paraId="1875F5C2" w14:textId="05176D6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DD3" w:rsidRPr="009C6DD3" w:rsidP="009C6DD3" w14:paraId="045E14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6DD3">
      <w:t>G/SPS/N/COL/422</w:t>
    </w:r>
  </w:p>
  <w:p w:rsidR="009C6DD3" w:rsidRPr="009C6DD3" w:rsidP="009C6DD3" w14:paraId="09D32A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C6DD3" w:rsidRPr="009C6DD3" w:rsidP="009C6DD3" w14:paraId="66C2609B" w14:textId="283EBC8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6DD3">
      <w:t xml:space="preserve">- </w:t>
    </w:r>
    <w:r w:rsidRPr="009C6DD3">
      <w:fldChar w:fldCharType="begin"/>
    </w:r>
    <w:r w:rsidRPr="009C6DD3">
      <w:instrText xml:space="preserve"> PAGE </w:instrText>
    </w:r>
    <w:r w:rsidRPr="009C6DD3">
      <w:fldChar w:fldCharType="separate"/>
    </w:r>
    <w:r w:rsidRPr="009C6DD3">
      <w:rPr>
        <w:noProof/>
      </w:rPr>
      <w:t>2</w:t>
    </w:r>
    <w:r w:rsidRPr="009C6DD3">
      <w:fldChar w:fldCharType="end"/>
    </w:r>
    <w:r w:rsidRPr="009C6DD3">
      <w:t xml:space="preserve"> -</w:t>
    </w:r>
  </w:p>
  <w:p w:rsidR="00DD65B2" w:rsidRPr="009C6DD3" w:rsidP="009C6DD3" w14:paraId="2113F506" w14:textId="37843A6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D06152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CC56625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BEC8DBC" w14:textId="64382C0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F895DBB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D673BCF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C6E5396" w14:textId="77777777">
          <w:pPr>
            <w:jc w:val="right"/>
            <w:rPr>
              <w:b/>
              <w:szCs w:val="18"/>
            </w:rPr>
          </w:pPr>
        </w:p>
      </w:tc>
    </w:tr>
    <w:tr w14:paraId="516B4D6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3DDD0A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C6DD3" w:rsidP="00043017" w14:paraId="00AFBEF5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G/SPS/N/COL/422</w:t>
          </w:r>
        </w:p>
        <w:bookmarkEnd w:id="1"/>
        <w:p w:rsidR="00043017" w:rsidRPr="00B91FF3" w:rsidP="00043017" w14:paraId="48892C0A" w14:textId="6EC7C3CF">
          <w:pPr>
            <w:jc w:val="right"/>
            <w:rPr>
              <w:b/>
              <w:szCs w:val="18"/>
            </w:rPr>
          </w:pPr>
        </w:p>
      </w:tc>
    </w:tr>
    <w:tr w14:paraId="0295991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C84629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DC751B0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5 de mayo de 2026</w:t>
          </w:r>
          <w:bookmarkEnd w:id="3"/>
        </w:p>
      </w:tc>
    </w:tr>
    <w:tr w14:paraId="3BDCB76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01DE9A2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(26-3309)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698B82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603D3A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D740BF0" w14:textId="0828323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7FAA7CB" w14:textId="0BB0589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BDBEE1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569610">
    <w:abstractNumId w:val="8"/>
  </w:num>
  <w:num w:numId="2" w16cid:durableId="935483049">
    <w:abstractNumId w:val="3"/>
  </w:num>
  <w:num w:numId="3" w16cid:durableId="1000230462">
    <w:abstractNumId w:val="2"/>
  </w:num>
  <w:num w:numId="4" w16cid:durableId="1942762182">
    <w:abstractNumId w:val="1"/>
  </w:num>
  <w:num w:numId="5" w16cid:durableId="2132432464">
    <w:abstractNumId w:val="0"/>
  </w:num>
  <w:num w:numId="6" w16cid:durableId="900561169">
    <w:abstractNumId w:val="13"/>
  </w:num>
  <w:num w:numId="7" w16cid:durableId="1413355450">
    <w:abstractNumId w:val="11"/>
  </w:num>
  <w:num w:numId="8" w16cid:durableId="1657952389">
    <w:abstractNumId w:val="14"/>
  </w:num>
  <w:num w:numId="9" w16cid:durableId="1565606873">
    <w:abstractNumId w:val="10"/>
  </w:num>
  <w:num w:numId="10" w16cid:durableId="1307929337">
    <w:abstractNumId w:val="9"/>
  </w:num>
  <w:num w:numId="11" w16cid:durableId="48844917">
    <w:abstractNumId w:val="7"/>
  </w:num>
  <w:num w:numId="12" w16cid:durableId="957488232">
    <w:abstractNumId w:val="6"/>
  </w:num>
  <w:num w:numId="13" w16cid:durableId="93018947">
    <w:abstractNumId w:val="5"/>
  </w:num>
  <w:num w:numId="14" w16cid:durableId="706829920">
    <w:abstractNumId w:val="4"/>
  </w:num>
  <w:num w:numId="15" w16cid:durableId="1944922169">
    <w:abstractNumId w:val="12"/>
  </w:num>
  <w:num w:numId="16" w16cid:durableId="10662182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84B92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95030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C6DD3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9724CC"/>
  <w15:docId w15:val="{812012A2-E0E1-44B8-9286-C3CF2C51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ucop.gov.co/entidades/ica/Normativa?IDNorma=29156" TargetMode="External" /><Relationship Id="rId5" Type="http://schemas.openxmlformats.org/officeDocument/2006/relationships/hyperlink" Target="https://members.wto.org/crnattachments/2026/SPS/COL/26_02354_00_s.pdf" TargetMode="External" /><Relationship Id="rId6" Type="http://schemas.openxmlformats.org/officeDocument/2006/relationships/hyperlink" Target="mailto:puntocontacto@mincit.gov.co" TargetMode="External" /><Relationship Id="rId7" Type="http://schemas.openxmlformats.org/officeDocument/2006/relationships/hyperlink" Target="http://www.mincit.gov.co/" TargetMode="External" /><Relationship Id="rId8" Type="http://schemas.openxmlformats.org/officeDocument/2006/relationships/hyperlink" Target="mailto:asuntos.internacionales@ica.gov.co" TargetMode="External" /><Relationship Id="rId9" Type="http://schemas.openxmlformats.org/officeDocument/2006/relationships/hyperlink" Target="http://www.ica.gov.co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2026-05-05T06:51:00Z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G/SPS/N/COL/422</vt:lpwstr>
  </property>
</Properties>
</file>