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6F1BB0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9D031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2A0B82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AC5D4C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7280FF5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3E16F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0128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6B4275" w14:textId="3217C66A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</w:t>
            </w:r>
            <w:r>
              <w:noBreakHyphen/>
            </w:r>
            <w:r w:rsidRPr="0065690F">
              <w:t>General</w:t>
            </w:r>
          </w:p>
        </w:tc>
      </w:tr>
      <w:tr w14:paraId="1A41A6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7A8C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7AF62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</w:t>
            </w:r>
          </w:p>
        </w:tc>
      </w:tr>
      <w:tr w14:paraId="299885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A0845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029C4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F324E5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7F47E2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2E792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461F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24B4C4" w14:textId="72B973C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Commission Implementing Regulation concerning</w:t>
            </w:r>
            <w:r>
              <w:t> </w:t>
            </w:r>
            <w:r w:rsidRPr="0065690F">
              <w:t xml:space="preserve">the authorisation of lavender tincture from </w:t>
            </w:r>
            <w:r w:rsidRPr="0065690F">
              <w:rPr>
                <w:i/>
                <w:iCs/>
              </w:rPr>
              <w:t>Lavandula angustifolia</w:t>
            </w:r>
            <w:r w:rsidRPr="0065690F">
              <w:t xml:space="preserve"> Mill. as a feed additive for all animal species and the withdrawal of lavender tincture from </w:t>
            </w:r>
            <w:r w:rsidRPr="0065690F">
              <w:rPr>
                <w:i/>
                <w:iCs/>
              </w:rPr>
              <w:t>Lavandula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angustifolia</w:t>
            </w:r>
            <w:r>
              <w:rPr>
                <w:i/>
                <w:iCs/>
              </w:rPr>
              <w:t> </w:t>
            </w:r>
            <w:r w:rsidRPr="0065690F">
              <w:t xml:space="preserve">× </w:t>
            </w:r>
            <w:r w:rsidRPr="0065690F">
              <w:rPr>
                <w:i/>
                <w:iCs/>
              </w:rPr>
              <w:t>L. latifolia</w:t>
            </w:r>
            <w:r w:rsidRPr="0065690F">
              <w:t xml:space="preserve"> as a feed additive for all animal species.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5+3</w:t>
            </w:r>
          </w:p>
          <w:p w:rsidR="00EA4725" w:rsidRPr="00441372" w:rsidP="000E46FE" w14:paraId="17378824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https://members.wto.org/crnattachments/2026/SPS/EEC/26_02180_00_e.pdf</w:t>
              </w:r>
            </w:hyperlink>
          </w:p>
          <w:p w:rsidR="00EA4725" w:rsidRPr="00441372" w:rsidP="00441372" w14:paraId="486E84C0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https://members.wto.org/crnattachments/2026/SPS/EEC/26_02180_01_e.pdf</w:t>
              </w:r>
            </w:hyperlink>
          </w:p>
        </w:tc>
      </w:tr>
      <w:tr w14:paraId="543381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D97C3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E46FE" w:rsidP="00441372" w14:paraId="3E3D4B3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</w:p>
          <w:p w:rsidR="00EA4725" w:rsidRPr="00441372" w:rsidP="00441372" w14:paraId="6A8039BA" w14:textId="2997E3A9">
            <w:pPr>
              <w:spacing w:before="120" w:after="120"/>
            </w:pPr>
            <w:r w:rsidRPr="0065690F">
              <w:t xml:space="preserve">The draft act concerns the authorisation as "flavouring compound" of a tincture from the plant </w:t>
            </w:r>
            <w:r w:rsidRPr="0065690F">
              <w:rPr>
                <w:i/>
                <w:iCs/>
              </w:rPr>
              <w:t>Lavandula angustifolia</w:t>
            </w:r>
            <w:r w:rsidRPr="0065690F">
              <w:t xml:space="preserve"> Mill. within the scope of the EU legislation on feed additives, i.e. Regulation (EC) No. 1831/2003. The measure aims at authorising this additive for all animal species. In addition, the draft act concerns the withdrawal from the EU market of a tincture from the plant </w:t>
            </w:r>
            <w:r w:rsidRPr="0065690F">
              <w:rPr>
                <w:i/>
                <w:iCs/>
              </w:rPr>
              <w:t>Lavandula angustifolia</w:t>
            </w:r>
            <w:r w:rsidRPr="0065690F">
              <w:t xml:space="preserve"> × </w:t>
            </w:r>
            <w:r w:rsidRPr="0065690F">
              <w:rPr>
                <w:i/>
                <w:iCs/>
              </w:rPr>
              <w:t>L. latifolia</w:t>
            </w:r>
            <w:r w:rsidRPr="0065690F">
              <w:t xml:space="preserve"> for all animal species, due to the withdrawal by the applicant of a submitted application for re-authorisation. This</w:t>
            </w:r>
            <w:r>
              <w:t> </w:t>
            </w:r>
            <w:r w:rsidRPr="0065690F">
              <w:t>measure is required by the regime set out in Article 10 of Regulation (EC) No</w:t>
            </w:r>
            <w:r>
              <w:t> </w:t>
            </w:r>
            <w:r w:rsidRPr="0065690F">
              <w:t xml:space="preserve">1831/2003 </w:t>
            </w:r>
            <w:r w:rsidRPr="0065690F">
              <w:t>with regard to</w:t>
            </w:r>
            <w:r w:rsidRPr="0065690F">
              <w:t xml:space="preserve"> the status of 'existing products', i.e. additives which were allowed under the previous Directive 70/524/EEC. Transitional periods are laid down for the interested parties to prepare themselves to meet the requirement concerning the new authorisation and withdrawal from the market of the products concerned.</w:t>
            </w:r>
          </w:p>
        </w:tc>
      </w:tr>
      <w:tr w14:paraId="551A5E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F3E3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60FEC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D5317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E46FE" w14:paraId="6FB1B26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E46FE" w14:paraId="0F1624A3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0E46FE" w:rsidP="000E46FE" w14:paraId="3A1BFF24" w14:textId="77777777">
            <w:pPr>
              <w:keepNext/>
              <w:keepLines/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E46FE" w14:paraId="5F884792" w14:textId="5F17EDE7">
            <w:pPr>
              <w:keepNext/>
              <w:keepLines/>
              <w:spacing w:after="120"/>
              <w:ind w:left="720" w:hanging="720"/>
            </w:pPr>
            <w:r>
              <w:tab/>
            </w:r>
            <w:r w:rsidRPr="0065690F">
              <w:t>Code of practice on Good Animal Feeding CAC/RCP 54-2004</w:t>
            </w:r>
          </w:p>
          <w:p w:rsidR="00EA4725" w:rsidRPr="00441372" w:rsidP="000E46FE" w14:paraId="0A2E9B63" w14:textId="77777777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E46FE" w14:paraId="390BD54B" w14:textId="77777777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E46FE" w14:paraId="16027E28" w14:textId="77777777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0E46FE" w14:paraId="78AE8B2F" w14:textId="77777777">
            <w:pPr>
              <w:keepNext/>
              <w:keepLines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0E46FE" w14:paraId="5B1E954A" w14:textId="77777777">
            <w:pPr>
              <w:keepNext/>
              <w:keepLines/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0E46FE" w14:paraId="3F52249B" w14:textId="77777777">
            <w:pPr>
              <w:keepNext/>
              <w:keepLines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AC215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B148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E46FE" w:rsidP="00441372" w14:paraId="32B69BE5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342741" w:rsidRPr="0065690F" w:rsidP="000E46FE" w14:paraId="496A36B8" w14:textId="22875DA2">
            <w:pPr>
              <w:spacing w:before="120" w:after="120"/>
            </w:pPr>
            <w:r w:rsidRPr="0065690F">
              <w:t xml:space="preserve">EFSA opinion on the safety and efficacy of a feed additive consisting of a tincture derived from the flowers of </w:t>
            </w:r>
            <w:r w:rsidRPr="0065690F">
              <w:rPr>
                <w:i/>
                <w:iCs/>
              </w:rPr>
              <w:t>Lavandula angustifolia</w:t>
            </w:r>
            <w:r w:rsidRPr="0065690F">
              <w:t xml:space="preserve"> Mill. (lavender tincture) for use in all animal species: </w:t>
            </w:r>
            <w:hyperlink r:id="rId7" w:history="1">
              <w:r w:rsidRPr="0065690F" w:rsidR="00EA4725">
                <w:rPr>
                  <w:color w:val="0000FF"/>
                  <w:u w:val="single"/>
                </w:rPr>
                <w:t>https://efsa.onlinelibrary.wiley.com/doi/10.2903/j.efsa.2025.9550</w:t>
              </w:r>
            </w:hyperlink>
            <w:r w:rsidRPr="0065690F">
              <w:rPr>
                <w:bCs/>
              </w:rPr>
              <w:t xml:space="preserve"> (available in English)</w:t>
            </w:r>
          </w:p>
        </w:tc>
      </w:tr>
      <w:tr w14:paraId="5EC71B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C73A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11F13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September 2026</w:t>
            </w:r>
          </w:p>
          <w:p w:rsidR="00EA4725" w:rsidRPr="00441372" w:rsidP="00441372" w14:paraId="0B5F36D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September 2026</w:t>
            </w:r>
          </w:p>
        </w:tc>
      </w:tr>
      <w:tr w14:paraId="504618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82C8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499A0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This Regulation shall enter into force on the twentieth day following that of its publication in the Official Journal of the European Union.</w:t>
            </w:r>
            <w:r w:rsidRPr="0065690F">
              <w:rPr>
                <w:b/>
                <w:bCs/>
              </w:rPr>
              <w:t xml:space="preserve"> </w:t>
            </w:r>
          </w:p>
          <w:p w:rsidR="00EA4725" w:rsidRPr="00441372" w:rsidP="00441372" w14:paraId="15A75A7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F8CB4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30DE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C1E584" w14:textId="219F3DDA">
            <w:pPr>
              <w:spacing w:before="120" w:after="120"/>
            </w:pPr>
            <w:r w:rsidRPr="004619F8">
              <w:rPr>
                <w:b/>
              </w:rPr>
              <w:t xml:space="preserve">Final date for comments: [X] Sixty days from the date of circulation of the notification and/or </w:t>
            </w:r>
            <w:r w:rsidRPr="004619F8">
              <w:rPr>
                <w:b/>
                <w:i/>
              </w:rPr>
              <w:t>(dd/mm/</w:t>
            </w:r>
            <w:r w:rsidRPr="004619F8">
              <w:rPr>
                <w:b/>
                <w:i/>
              </w:rPr>
              <w:t>yy</w:t>
            </w:r>
            <w:r w:rsidRPr="004619F8">
              <w:rPr>
                <w:b/>
                <w:i/>
              </w:rPr>
              <w:t>)</w:t>
            </w:r>
            <w:r w:rsidRPr="004619F8">
              <w:rPr>
                <w:b/>
              </w:rPr>
              <w:t>:</w:t>
            </w:r>
            <w:r w:rsidRPr="004619F8">
              <w:t xml:space="preserve"> </w:t>
            </w:r>
            <w:r w:rsidRPr="004619F8" w:rsidR="004619F8">
              <w:t>22</w:t>
            </w:r>
            <w:r w:rsidR="004619F8">
              <w:t xml:space="preserve"> June 2026</w:t>
            </w:r>
          </w:p>
          <w:p w:rsidR="00EA4725" w:rsidRPr="00441372" w:rsidP="00441372" w14:paraId="4E8EDD4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42741" w:rsidRPr="0065690F" w:rsidP="00441372" w14:paraId="59CBF550" w14:textId="77777777">
            <w:r w:rsidRPr="0065690F">
              <w:t>European Commission</w:t>
            </w:r>
          </w:p>
          <w:p w:rsidR="00342741" w:rsidRPr="0065690F" w:rsidP="00441372" w14:paraId="008ED5F5" w14:textId="77777777">
            <w:r w:rsidRPr="0065690F">
              <w:t>DG Health and Food Safety, Unit A4-Multilateral International Relations</w:t>
            </w:r>
          </w:p>
          <w:p w:rsidR="00342741" w:rsidRPr="00E96A97" w:rsidP="00441372" w14:paraId="02B2CDF5" w14:textId="77777777">
            <w:pPr>
              <w:rPr>
                <w:lang w:val="fr-CH"/>
              </w:rPr>
            </w:pPr>
            <w:r w:rsidRPr="00E96A97">
              <w:rPr>
                <w:lang w:val="fr-CH"/>
              </w:rPr>
              <w:t>Rue Froissart 101</w:t>
            </w:r>
          </w:p>
          <w:p w:rsidR="00342741" w:rsidRPr="00E96A97" w:rsidP="00441372" w14:paraId="2093DB17" w14:textId="77777777">
            <w:pPr>
              <w:rPr>
                <w:lang w:val="fr-CH"/>
              </w:rPr>
            </w:pPr>
            <w:r w:rsidRPr="00E96A97">
              <w:rPr>
                <w:lang w:val="fr-CH"/>
              </w:rPr>
              <w:t>B-1049 Brussels</w:t>
            </w:r>
          </w:p>
          <w:p w:rsidR="00342741" w:rsidRPr="00F83514" w:rsidP="00441372" w14:paraId="6348D156" w14:textId="77777777">
            <w:pPr>
              <w:rPr>
                <w:lang w:val="pt-BR"/>
              </w:rPr>
            </w:pPr>
            <w:r w:rsidRPr="00F83514">
              <w:rPr>
                <w:lang w:val="pt-BR"/>
              </w:rPr>
              <w:t>Tel: +(32 2) 295 4263</w:t>
            </w:r>
          </w:p>
          <w:p w:rsidR="00342741" w:rsidRPr="00F83514" w:rsidP="00441372" w14:paraId="7B93C8D6" w14:textId="77777777">
            <w:pPr>
              <w:spacing w:after="120"/>
              <w:rPr>
                <w:lang w:val="pt-BR"/>
              </w:rPr>
            </w:pPr>
            <w:r w:rsidRPr="00F83514">
              <w:rPr>
                <w:lang w:val="pt-BR"/>
              </w:rPr>
              <w:t xml:space="preserve">E-mail: </w:t>
            </w:r>
            <w:hyperlink r:id="rId8" w:history="1">
              <w:r w:rsidRPr="00F83514">
                <w:rPr>
                  <w:color w:val="0000FF"/>
                  <w:u w:val="single"/>
                  <w:lang w:val="pt-BR"/>
                </w:rPr>
                <w:t>sps@ec.europa.eu</w:t>
              </w:r>
            </w:hyperlink>
          </w:p>
        </w:tc>
      </w:tr>
      <w:tr w14:paraId="42737E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3E8F4B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B001C1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E43815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2EC6BE2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E96A97" w:rsidP="00F3021D" w14:paraId="1979B144" w14:textId="77777777">
            <w:pPr>
              <w:keepNext/>
              <w:keepLines/>
              <w:rPr>
                <w:bCs/>
                <w:lang w:val="fr-CH"/>
              </w:rPr>
            </w:pPr>
            <w:r w:rsidRPr="00E96A97">
              <w:rPr>
                <w:bCs/>
                <w:lang w:val="fr-CH"/>
              </w:rPr>
              <w:t>Rue Froissart 101</w:t>
            </w:r>
          </w:p>
          <w:p w:rsidR="00EA4725" w:rsidRPr="00E96A97" w:rsidP="00F3021D" w14:paraId="6C924209" w14:textId="77777777">
            <w:pPr>
              <w:keepNext/>
              <w:keepLines/>
              <w:rPr>
                <w:bCs/>
                <w:lang w:val="fr-CH"/>
              </w:rPr>
            </w:pPr>
            <w:r w:rsidRPr="00E96A97">
              <w:rPr>
                <w:bCs/>
                <w:lang w:val="fr-CH"/>
              </w:rPr>
              <w:t>B-1049 Brussels</w:t>
            </w:r>
          </w:p>
          <w:p w:rsidR="00EA4725" w:rsidRPr="00F83514" w:rsidP="00F3021D" w14:paraId="41FC4649" w14:textId="77777777">
            <w:pPr>
              <w:keepNext/>
              <w:keepLines/>
              <w:rPr>
                <w:bCs/>
                <w:lang w:val="pt-BR"/>
              </w:rPr>
            </w:pPr>
            <w:r w:rsidRPr="00F83514">
              <w:rPr>
                <w:bCs/>
                <w:lang w:val="pt-BR"/>
              </w:rPr>
              <w:t>Tel: +(32 2) 295 4263</w:t>
            </w:r>
          </w:p>
          <w:p w:rsidR="00EA4725" w:rsidRPr="00F83514" w:rsidP="00F3021D" w14:paraId="06213178" w14:textId="77777777">
            <w:pPr>
              <w:keepNext/>
              <w:keepLines/>
              <w:spacing w:after="120"/>
              <w:rPr>
                <w:bCs/>
                <w:lang w:val="pt-BR"/>
              </w:rPr>
            </w:pPr>
            <w:r w:rsidRPr="00F83514">
              <w:rPr>
                <w:bCs/>
                <w:lang w:val="pt-BR"/>
              </w:rPr>
              <w:t xml:space="preserve">E-mail: </w:t>
            </w:r>
            <w:hyperlink r:id="rId8" w:history="1">
              <w:r w:rsidRPr="00F83514">
                <w:rPr>
                  <w:bCs/>
                  <w:color w:val="0000FF"/>
                  <w:u w:val="single"/>
                  <w:lang w:val="pt-BR"/>
                </w:rPr>
                <w:t>sps@ec.europa.eu</w:t>
              </w:r>
            </w:hyperlink>
          </w:p>
        </w:tc>
      </w:tr>
    </w:tbl>
    <w:p w:rsidR="007141CF" w:rsidRPr="00F83514" w:rsidP="00441372" w14:paraId="63DBAB2A" w14:textId="77777777">
      <w:pPr>
        <w:rPr>
          <w:lang w:val="pt-BR"/>
        </w:rPr>
      </w:pPr>
    </w:p>
    <w:sectPr w:rsidSect="00E96A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96A97" w:rsidP="00E96A97" w14:paraId="59726135" w14:textId="190E7D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96A97" w:rsidP="00E96A97" w14:paraId="146D43E9" w14:textId="034BC1D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A11105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6A97" w:rsidRPr="00E96A97" w:rsidP="00E96A97" w14:paraId="344BD6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6A97">
      <w:t>G/SPS/N/EU/941</w:t>
    </w:r>
  </w:p>
  <w:p w:rsidR="00E96A97" w:rsidRPr="00E96A97" w:rsidP="00E96A97" w14:paraId="3A9725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96A97" w:rsidRPr="00E96A97" w:rsidP="00E96A97" w14:paraId="677CB69D" w14:textId="5C8377C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6A97">
      <w:t xml:space="preserve">- </w:t>
    </w:r>
    <w:r w:rsidRPr="00E96A97">
      <w:fldChar w:fldCharType="begin"/>
    </w:r>
    <w:r w:rsidRPr="00E96A97">
      <w:instrText xml:space="preserve"> PAGE </w:instrText>
    </w:r>
    <w:r w:rsidRPr="00E96A97">
      <w:fldChar w:fldCharType="separate"/>
    </w:r>
    <w:r w:rsidRPr="00E96A97">
      <w:t>2</w:t>
    </w:r>
    <w:r w:rsidRPr="00E96A97">
      <w:fldChar w:fldCharType="end"/>
    </w:r>
    <w:r w:rsidRPr="00E96A97">
      <w:t xml:space="preserve"> -</w:t>
    </w:r>
  </w:p>
  <w:p w:rsidR="00EA4725" w:rsidRPr="00E96A97" w:rsidP="00E96A97" w14:paraId="09B7148E" w14:textId="56ED44F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6A97" w:rsidRPr="00E96A97" w:rsidP="00E96A97" w14:paraId="18A121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6A97">
      <w:t>G/SPS/N/EU/941</w:t>
    </w:r>
  </w:p>
  <w:p w:rsidR="00E96A97" w:rsidRPr="00E96A97" w:rsidP="00E96A97" w14:paraId="3FFC8E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96A97" w:rsidRPr="00E96A97" w:rsidP="00E96A97" w14:paraId="6E097779" w14:textId="789324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96A97">
      <w:t xml:space="preserve">- </w:t>
    </w:r>
    <w:r w:rsidRPr="00E96A97">
      <w:fldChar w:fldCharType="begin"/>
    </w:r>
    <w:r w:rsidRPr="00E96A97">
      <w:instrText xml:space="preserve"> PAGE </w:instrText>
    </w:r>
    <w:r w:rsidRPr="00E96A97">
      <w:fldChar w:fldCharType="separate"/>
    </w:r>
    <w:r w:rsidRPr="00E96A97">
      <w:rPr>
        <w:noProof/>
      </w:rPr>
      <w:t>2</w:t>
    </w:r>
    <w:r w:rsidRPr="00E96A97">
      <w:fldChar w:fldCharType="end"/>
    </w:r>
    <w:r w:rsidRPr="00E96A97">
      <w:t xml:space="preserve"> -</w:t>
    </w:r>
  </w:p>
  <w:p w:rsidR="00EA4725" w:rsidRPr="00E96A97" w:rsidP="00E96A97" w14:paraId="48CE427E" w14:textId="5BEEAA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CA58B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D33AC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B82CB9E" w14:textId="2B58609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B7578A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4BB640A" w14:textId="050EDF75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3F9A681" w14:textId="77777777">
          <w:pPr>
            <w:jc w:val="right"/>
            <w:rPr>
              <w:b/>
              <w:szCs w:val="16"/>
            </w:rPr>
          </w:pPr>
        </w:p>
      </w:tc>
    </w:tr>
    <w:tr w14:paraId="2AFE1BB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4A29E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96A97" w:rsidP="00656ABC" w14:paraId="6A5F57F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G/SPS/N/EU/941</w:t>
          </w:r>
        </w:p>
        <w:bookmarkEnd w:id="1"/>
        <w:p w:rsidR="00656ABC" w:rsidRPr="00EA4725" w:rsidP="00656ABC" w14:paraId="5F28602A" w14:textId="579781E7">
          <w:pPr>
            <w:jc w:val="right"/>
            <w:rPr>
              <w:b/>
              <w:szCs w:val="16"/>
            </w:rPr>
          </w:pPr>
        </w:p>
      </w:tc>
    </w:tr>
    <w:tr w14:paraId="64C07A6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17A7A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C1ED7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April 2026</w:t>
          </w:r>
          <w:bookmarkEnd w:id="3"/>
        </w:p>
      </w:tc>
    </w:tr>
    <w:tr w14:paraId="0DFC4ED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724786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(26-3078)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D2C77C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642E7E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369220A" w14:textId="210B60B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34B9940" w14:textId="3CF0162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FC706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4734478">
    <w:abstractNumId w:val="9"/>
  </w:num>
  <w:num w:numId="2" w16cid:durableId="1596017173">
    <w:abstractNumId w:val="7"/>
  </w:num>
  <w:num w:numId="3" w16cid:durableId="906761640">
    <w:abstractNumId w:val="6"/>
  </w:num>
  <w:num w:numId="4" w16cid:durableId="241648965">
    <w:abstractNumId w:val="5"/>
  </w:num>
  <w:num w:numId="5" w16cid:durableId="1886595318">
    <w:abstractNumId w:val="4"/>
  </w:num>
  <w:num w:numId="6" w16cid:durableId="238177601">
    <w:abstractNumId w:val="12"/>
  </w:num>
  <w:num w:numId="7" w16cid:durableId="61754578">
    <w:abstractNumId w:val="11"/>
  </w:num>
  <w:num w:numId="8" w16cid:durableId="694774557">
    <w:abstractNumId w:val="10"/>
  </w:num>
  <w:num w:numId="9" w16cid:durableId="485129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5704541">
    <w:abstractNumId w:val="13"/>
  </w:num>
  <w:num w:numId="11" w16cid:durableId="147788024">
    <w:abstractNumId w:val="8"/>
  </w:num>
  <w:num w:numId="12" w16cid:durableId="82457627">
    <w:abstractNumId w:val="3"/>
  </w:num>
  <w:num w:numId="13" w16cid:durableId="873232054">
    <w:abstractNumId w:val="2"/>
  </w:num>
  <w:num w:numId="14" w16cid:durableId="1783647373">
    <w:abstractNumId w:val="1"/>
  </w:num>
  <w:num w:numId="15" w16cid:durableId="31372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46FE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42741"/>
    <w:rsid w:val="0035602E"/>
    <w:rsid w:val="003572B4"/>
    <w:rsid w:val="003817C7"/>
    <w:rsid w:val="00395125"/>
    <w:rsid w:val="003E2958"/>
    <w:rsid w:val="00422B6F"/>
    <w:rsid w:val="00423377"/>
    <w:rsid w:val="00441372"/>
    <w:rsid w:val="004619F8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2F9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6A97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3514"/>
    <w:rsid w:val="00FA5EBC"/>
    <w:rsid w:val="00FD1540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B9F79A"/>
  <w15:docId w15:val="{3D0A38EE-7EA1-4180-9D71-778FC229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EC/26_02180_00_e.pdf" TargetMode="External" /><Relationship Id="rId6" Type="http://schemas.openxmlformats.org/officeDocument/2006/relationships/hyperlink" Target="https://members.wto.org/crnattachments/2026/SPS/EEC/26_02180_01_e.pdf" TargetMode="External" /><Relationship Id="rId7" Type="http://schemas.openxmlformats.org/officeDocument/2006/relationships/hyperlink" Target="https://efsa.onlinelibrary.wiley.com/doi/10.2903/j.efsa.2025.9550" TargetMode="External" /><Relationship Id="rId8" Type="http://schemas.openxmlformats.org/officeDocument/2006/relationships/hyperlink" Target="mailto:sps@ec.europa.eu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0624f840-19e1-4ab2-a3b2-d8e9536bf105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D00AA77-0ACF-4C76-8CC0-446D9D9BEE9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Carter-Johnson, Victoria</cp:lastModifiedBy>
  <cp:revision>5</cp:revision>
  <dcterms:created xsi:type="dcterms:W3CDTF">2026-04-23T12:51:00Z</dcterms:created>
  <dcterms:modified xsi:type="dcterms:W3CDTF">2026-04-23T14:01:00Z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G/SPS/N/EU/941</vt:lpwstr>
  </property>
  <property fmtid="{D5CDD505-2E9C-101B-9397-08002B2CF9AE}" pid="3" name="TitusGUID">
    <vt:lpwstr>0624f840-19e1-4ab2-a3b2-d8e9536bf105</vt:lpwstr>
  </property>
  <property fmtid="{D5CDD505-2E9C-101B-9397-08002B2CF9AE}" pid="4" name="WTOCLASSIFICATION">
    <vt:lpwstr>PUBLIC</vt:lpwstr>
  </property>
</Properties>
</file>