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3F89C0D8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22B7F9BC" w14:textId="77777777">
      <w:pPr>
        <w:pStyle w:val="Title3"/>
      </w:pPr>
      <w:r w:rsidRPr="003C63F2">
        <w:t>Addendum</w:t>
      </w:r>
    </w:p>
    <w:p w:rsidR="004A19AF" w:rsidRPr="003C63F2" w:rsidP="003C63F2" w14:paraId="06F45DEB" w14:textId="77777777">
      <w:r w:rsidRPr="00934B4C">
        <w:t xml:space="preserve">The following communication, received on </w:t>
      </w:r>
      <w:r w:rsidRPr="00934B4C">
        <w:t>21 April 2026</w:t>
      </w:r>
      <w:r w:rsidRPr="00934B4C">
        <w:t xml:space="preserve">, is being circulated at the request of the Delegation of </w:t>
      </w:r>
      <w:r w:rsidRPr="00934B4C">
        <w:rPr>
          <w:u w:val="single"/>
        </w:rPr>
        <w:t>Australia</w:t>
      </w:r>
      <w:r w:rsidRPr="00934B4C">
        <w:t>.</w:t>
      </w:r>
    </w:p>
    <w:p w:rsidR="004A19AF" w:rsidRPr="003C63F2" w:rsidP="003C63F2" w14:paraId="67C3B1D2" w14:textId="77777777"/>
    <w:p w:rsidR="004A19AF" w:rsidRPr="003C63F2" w:rsidP="003C63F2" w14:paraId="5989C0FF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14BDCC35" w14:textId="77777777"/>
    <w:p w:rsidR="004A19AF" w:rsidRPr="003C63F2" w:rsidP="003C63F2" w14:paraId="504FD15D" w14:textId="77777777"/>
    <w:tbl>
      <w:tblPr>
        <w:tblW w:w="9242" w:type="dxa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5951C26D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211FBAE6" w14:textId="5026B73F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 xml:space="preserve">Update to SPS Notification </w:t>
            </w:r>
            <w:hyperlink r:id="rId5" w:history="1">
              <w:r w:rsidRPr="007D7D1E">
                <w:rPr>
                  <w:rStyle w:val="Hyperlink"/>
                </w:rPr>
                <w:t>G/SPS/N/AUS/502/Add.25</w:t>
              </w:r>
            </w:hyperlink>
            <w:r w:rsidRPr="003C63F2">
              <w:rPr>
                <w:u w:val="single"/>
              </w:rPr>
              <w:t xml:space="preserve"> – Khapra beetle target-risk country status for Turkmenistan</w:t>
            </w:r>
          </w:p>
        </w:tc>
      </w:tr>
      <w:tr w14:paraId="750CA6AC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09CA445" w14:textId="6339A91B">
            <w:pPr>
              <w:spacing w:after="240"/>
              <w:rPr>
                <w:u w:val="single"/>
              </w:rPr>
            </w:pPr>
            <w:r>
              <w:t xml:space="preserve">In </w:t>
            </w:r>
            <w:hyperlink r:id="rId5" w:history="1">
              <w:r w:rsidRPr="007D7D1E">
                <w:rPr>
                  <w:rStyle w:val="Hyperlink"/>
                </w:rPr>
                <w:t>G/SPS/N/AUS/502/Add.25</w:t>
              </w:r>
            </w:hyperlink>
            <w:r>
              <w:t xml:space="preserve">, Australia notified trading partners of the re-classification of eight countries as khapra beetle target-risk countries effective 30 April 2026, including </w:t>
            </w:r>
            <w:r>
              <w:rPr>
                <w:b/>
                <w:bCs/>
              </w:rPr>
              <w:t>Turkmenistan</w:t>
            </w:r>
            <w:r>
              <w:t xml:space="preserve">. </w:t>
            </w:r>
          </w:p>
          <w:p w:rsidR="002B2E4B" w:rsidP="003C63F2" w14:paraId="0456A849" w14:textId="77777777">
            <w:pPr>
              <w:spacing w:before="240" w:after="240"/>
            </w:pPr>
            <w:r>
              <w:t>After consideration of additional information provided by Turkmenistan, Australia has determined that Turkmenistan does not meet the criteria for designation as a khapra beetle target-risk country. Turkmenistan will therefore remain as a non-target risk khapra beetle country, and the existing emergency measures for non-target risk khapra beetle countries will continue to apply to plant products exported from Turkmenistan to Australia.</w:t>
            </w:r>
          </w:p>
          <w:p w:rsidR="002B2E4B" w:rsidP="007D7D1E" w14:paraId="315A6CCC" w14:textId="409E425C">
            <w:pPr>
              <w:spacing w:before="240" w:after="240"/>
            </w:pPr>
            <w:r>
              <w:t>The following seven remaining countries will be re-classified as target-risk countries on 30 April 2026 as originally notified: Angola, Chad, Guinea, Jordan, Kazakhstan, Tajikistan and Tanzania.</w:t>
            </w:r>
          </w:p>
        </w:tc>
      </w:tr>
      <w:tr w14:paraId="4F62C99A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01630927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04B4592C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BDCE7C6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0A193CFF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5CD8FFB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5C3AA14B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0545A795" w14:textId="77777777">
            <w:pPr>
              <w:ind w:left="1440" w:hanging="873"/>
            </w:pPr>
            <w:r w:rsidRPr="003C63F2">
              <w:t xml:space="preserve">[ 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5CE2AAD4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04AB3DB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</w:r>
            <w:r w:rsidRPr="003C63F2">
              <w:t>Change in period of application of measure</w:t>
            </w:r>
          </w:p>
        </w:tc>
      </w:tr>
      <w:tr w14:paraId="37DA2601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EC071C9" w14:textId="5AFD4072">
            <w:pPr>
              <w:spacing w:after="240"/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 xml:space="preserve">Other: New notification providing update for SPS </w:t>
            </w:r>
            <w:hyperlink r:id="rId5" w:history="1">
              <w:r w:rsidRPr="007D7D1E">
                <w:rPr>
                  <w:rStyle w:val="Hyperlink"/>
                </w:rPr>
                <w:t>G/SPS/N/AUS/502/Add.25</w:t>
              </w:r>
            </w:hyperlink>
          </w:p>
        </w:tc>
      </w:tr>
      <w:tr w14:paraId="1D7A05B5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6F0C31D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</w:p>
        </w:tc>
      </w:tr>
      <w:tr w14:paraId="284BADB5" w14:textId="77777777" w:rsidTr="007D7D1E">
        <w:tblPrEx>
          <w:tblW w:w="9242" w:type="dxa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D399FE2" w14:textId="77777777">
            <w:r w:rsidRPr="003C63F2">
              <w:t>Australian Department of Agriculture, Fisheries and Forestry</w:t>
            </w:r>
          </w:p>
          <w:p w:rsidR="004A19AF" w:rsidRPr="003C63F2" w:rsidP="003C63F2" w14:paraId="56B7849B" w14:textId="77777777">
            <w:r w:rsidRPr="003C63F2">
              <w:t>GPO Box 858</w:t>
            </w:r>
          </w:p>
          <w:p w:rsidR="004A19AF" w:rsidRPr="003C63F2" w:rsidP="003C63F2" w14:paraId="5967108A" w14:textId="77777777">
            <w:r w:rsidRPr="003C63F2">
              <w:t>Canberra ACT 2601</w:t>
            </w:r>
          </w:p>
          <w:p w:rsidR="004A19AF" w:rsidRPr="003C63F2" w:rsidP="003C63F2" w14:paraId="61F25CFE" w14:textId="77777777">
            <w:r w:rsidRPr="003C63F2">
              <w:t>Australia</w:t>
            </w:r>
          </w:p>
          <w:p w:rsidR="004A19AF" w:rsidRPr="003C63F2" w:rsidP="003C63F2" w14:paraId="29E65477" w14:textId="77777777">
            <w:r w:rsidRPr="003C63F2">
              <w:t>Tel: +(61) 2 6272 3933</w:t>
            </w:r>
          </w:p>
          <w:p w:rsidR="004A19AF" w:rsidRPr="003C63F2" w:rsidP="003C63F2" w14:paraId="04432B0E" w14:textId="77777777">
            <w:r w:rsidRPr="003C63F2">
              <w:t xml:space="preserve">E-mail: </w:t>
            </w:r>
            <w:hyperlink r:id="rId6" w:history="1">
              <w:r w:rsidRPr="003C63F2">
                <w:rPr>
                  <w:color w:val="0000FF"/>
                  <w:u w:val="single"/>
                </w:rPr>
                <w:t>sps.contact@aff.gov.au</w:t>
              </w:r>
            </w:hyperlink>
          </w:p>
          <w:p w:rsidR="004A19AF" w:rsidRPr="003C63F2" w:rsidP="003C63F2" w14:paraId="1FD7790D" w14:textId="77777777">
            <w:pPr>
              <w:spacing w:after="240"/>
            </w:pPr>
            <w:r w:rsidRPr="003C63F2">
              <w:t xml:space="preserve">Website: </w:t>
            </w:r>
            <w:hyperlink r:id="rId7" w:history="1">
              <w:r w:rsidRPr="003C63F2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7D7D1E" w14:paraId="398D1E07" w14:textId="77777777">
      <w:r>
        <w:br w:type="page"/>
      </w:r>
    </w:p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7AC339E8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A53C541" w14:textId="1264A14F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</w:t>
            </w:r>
            <w:r w:rsidRPr="003C63F2">
              <w:t>X</w:t>
            </w:r>
            <w:r w:rsidRPr="003C63F2">
              <w:rPr>
                <w:b/>
              </w:rPr>
              <w:t>] National Notification Authority, [X] National Enquiry Point. Address, fax number and e-mail address (if available) of other body:</w:t>
            </w:r>
          </w:p>
        </w:tc>
      </w:tr>
      <w:tr w14:paraId="0271B686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2E917DAE" w14:textId="77777777">
            <w:r w:rsidRPr="003C63F2">
              <w:t>Australian Department of Agriculture, Fisheries and Forestry</w:t>
            </w:r>
          </w:p>
          <w:p w:rsidR="004A19AF" w:rsidRPr="003C63F2" w:rsidP="003C63F2" w14:paraId="1E8F548E" w14:textId="77777777">
            <w:r w:rsidRPr="003C63F2">
              <w:t>GPO Box 858</w:t>
            </w:r>
          </w:p>
          <w:p w:rsidR="004A19AF" w:rsidRPr="003C63F2" w:rsidP="003C63F2" w14:paraId="7BAB84FA" w14:textId="77777777">
            <w:r w:rsidRPr="003C63F2">
              <w:t>Canberra ACT 2601</w:t>
            </w:r>
          </w:p>
          <w:p w:rsidR="004A19AF" w:rsidRPr="003C63F2" w:rsidP="003C63F2" w14:paraId="7E197044" w14:textId="77777777">
            <w:r w:rsidRPr="003C63F2">
              <w:t>Australia</w:t>
            </w:r>
          </w:p>
          <w:p w:rsidR="004A19AF" w:rsidRPr="003C63F2" w:rsidP="003C63F2" w14:paraId="30F4CDE0" w14:textId="77777777">
            <w:r w:rsidRPr="003C63F2">
              <w:t>Tel: +(61) 2 6272 3933</w:t>
            </w:r>
          </w:p>
          <w:p w:rsidR="004A19AF" w:rsidRPr="003C63F2" w:rsidP="003C63F2" w14:paraId="3A8AD6E1" w14:textId="77777777">
            <w:r w:rsidRPr="003C63F2">
              <w:t xml:space="preserve">E-mail: </w:t>
            </w:r>
            <w:hyperlink r:id="rId6" w:history="1">
              <w:r w:rsidRPr="003C63F2">
                <w:rPr>
                  <w:color w:val="0000FF"/>
                  <w:u w:val="single"/>
                </w:rPr>
                <w:t>sps.contact@aff.gov.au</w:t>
              </w:r>
            </w:hyperlink>
          </w:p>
          <w:p w:rsidR="004A19AF" w:rsidRPr="003C63F2" w:rsidP="003C63F2" w14:paraId="7B623AAB" w14:textId="77777777">
            <w:r w:rsidRPr="003C63F2">
              <w:t xml:space="preserve">Website: </w:t>
            </w:r>
            <w:hyperlink r:id="rId7" w:history="1">
              <w:r w:rsidRPr="003C63F2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4A19AF" w:rsidRPr="003C63F2" w:rsidP="003C63F2" w14:paraId="5F73E4A8" w14:textId="77777777"/>
    <w:p w:rsidR="00CD1985" w:rsidRPr="003C63F2" w:rsidP="003C63F2" w14:paraId="7C17E0CA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2E25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2E2564" w:rsidP="002E2564" w14:paraId="05E07149" w14:textId="45EBE74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2E2564" w:rsidP="002E2564" w14:paraId="13A9C36F" w14:textId="52926FF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4BD0E060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2564" w:rsidRPr="002E2564" w:rsidP="002E2564" w14:paraId="71435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564">
      <w:t>G/SPS/N/AUS/502/Add.26</w:t>
    </w:r>
  </w:p>
  <w:p w:rsidR="002E2564" w:rsidRPr="002E2564" w:rsidP="002E2564" w14:paraId="14D2CA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2564" w:rsidRPr="002E2564" w:rsidP="002E2564" w14:paraId="7DC02877" w14:textId="3FFAD53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564">
      <w:t xml:space="preserve">- </w:t>
    </w:r>
    <w:r w:rsidRPr="002E2564">
      <w:fldChar w:fldCharType="begin"/>
    </w:r>
    <w:r w:rsidRPr="002E2564">
      <w:instrText xml:space="preserve"> PAGE </w:instrText>
    </w:r>
    <w:r w:rsidRPr="002E2564">
      <w:fldChar w:fldCharType="separate"/>
    </w:r>
    <w:r w:rsidRPr="002E2564">
      <w:t>2</w:t>
    </w:r>
    <w:r w:rsidRPr="002E2564">
      <w:fldChar w:fldCharType="end"/>
    </w:r>
    <w:r w:rsidRPr="002E2564">
      <w:t xml:space="preserve"> -</w:t>
    </w:r>
  </w:p>
  <w:p w:rsidR="004A19AF" w:rsidRPr="002E2564" w:rsidP="002E2564" w14:paraId="1FEE4665" w14:textId="3D2CE0F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2564" w:rsidRPr="002E2564" w:rsidP="002E2564" w14:paraId="2790EC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564">
      <w:t>G/SPS/N/AUS/502/Add.26</w:t>
    </w:r>
  </w:p>
  <w:p w:rsidR="002E2564" w:rsidRPr="002E2564" w:rsidP="002E2564" w14:paraId="096685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E2564" w:rsidRPr="002E2564" w:rsidP="002E2564" w14:paraId="4B6B715E" w14:textId="7DD903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E2564">
      <w:t xml:space="preserve">- </w:t>
    </w:r>
    <w:r w:rsidRPr="002E2564">
      <w:fldChar w:fldCharType="begin"/>
    </w:r>
    <w:r w:rsidRPr="002E2564">
      <w:instrText xml:space="preserve"> PAGE </w:instrText>
    </w:r>
    <w:r w:rsidRPr="002E2564">
      <w:fldChar w:fldCharType="separate"/>
    </w:r>
    <w:r w:rsidRPr="002E2564">
      <w:rPr>
        <w:noProof/>
      </w:rPr>
      <w:t>2</w:t>
    </w:r>
    <w:r w:rsidRPr="002E2564">
      <w:fldChar w:fldCharType="end"/>
    </w:r>
    <w:r w:rsidRPr="002E2564">
      <w:t xml:space="preserve"> -</w:t>
    </w:r>
  </w:p>
  <w:p w:rsidR="004A19AF" w:rsidRPr="002E2564" w:rsidP="002E2564" w14:paraId="4993F606" w14:textId="061414B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665ADE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12FFF72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00B90E4D" w14:textId="593A21D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B628522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2FB8C7A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5ECFF7CE" w14:textId="77777777">
          <w:pPr>
            <w:jc w:val="right"/>
            <w:rPr>
              <w:b/>
              <w:szCs w:val="16"/>
            </w:rPr>
          </w:pPr>
        </w:p>
      </w:tc>
    </w:tr>
    <w:tr w14:paraId="4D878518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3D9A476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E2564" w:rsidP="009042DF" w14:paraId="0A347BA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G/SPS/N/AUS/502/Add.26</w:t>
          </w:r>
        </w:p>
        <w:bookmarkEnd w:id="1"/>
        <w:p w:rsidR="00ED54E0" w:rsidRPr="003C63F2" w:rsidP="009042DF" w14:paraId="62B1794E" w14:textId="1356F653">
          <w:pPr>
            <w:jc w:val="right"/>
            <w:rPr>
              <w:b/>
              <w:szCs w:val="16"/>
            </w:rPr>
          </w:pPr>
        </w:p>
      </w:tc>
    </w:tr>
    <w:tr w14:paraId="27D19F80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6309C8C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09694D92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21 April 2026</w:t>
          </w:r>
          <w:bookmarkEnd w:id="2"/>
          <w:bookmarkEnd w:id="3"/>
        </w:p>
      </w:tc>
    </w:tr>
    <w:tr w14:paraId="3F2B4FD8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2FE0B397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(26-3020)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5A566346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6B4D3F5A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7BA2DC05" w14:textId="41EFE76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31DFA1C1" w14:textId="07667E5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0D84628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4058430">
    <w:abstractNumId w:val="9"/>
  </w:num>
  <w:num w:numId="2" w16cid:durableId="1044213595">
    <w:abstractNumId w:val="7"/>
  </w:num>
  <w:num w:numId="3" w16cid:durableId="1172834621">
    <w:abstractNumId w:val="6"/>
  </w:num>
  <w:num w:numId="4" w16cid:durableId="730538611">
    <w:abstractNumId w:val="5"/>
  </w:num>
  <w:num w:numId="5" w16cid:durableId="1586112253">
    <w:abstractNumId w:val="4"/>
  </w:num>
  <w:num w:numId="6" w16cid:durableId="1476292641">
    <w:abstractNumId w:val="12"/>
  </w:num>
  <w:num w:numId="7" w16cid:durableId="2030718668">
    <w:abstractNumId w:val="11"/>
  </w:num>
  <w:num w:numId="8" w16cid:durableId="1435133841">
    <w:abstractNumId w:val="10"/>
  </w:num>
  <w:num w:numId="9" w16cid:durableId="10883135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8486263">
    <w:abstractNumId w:val="13"/>
  </w:num>
  <w:num w:numId="11" w16cid:durableId="1543251503">
    <w:abstractNumId w:val="8"/>
  </w:num>
  <w:num w:numId="12" w16cid:durableId="1661422498">
    <w:abstractNumId w:val="3"/>
  </w:num>
  <w:num w:numId="13" w16cid:durableId="859126690">
    <w:abstractNumId w:val="2"/>
  </w:num>
  <w:num w:numId="14" w16cid:durableId="1426684654">
    <w:abstractNumId w:val="1"/>
  </w:num>
  <w:num w:numId="15" w16cid:durableId="66501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E291F"/>
    <w:rsid w:val="00233408"/>
    <w:rsid w:val="0027067B"/>
    <w:rsid w:val="002B2E4B"/>
    <w:rsid w:val="002E06E5"/>
    <w:rsid w:val="002E2564"/>
    <w:rsid w:val="003071C9"/>
    <w:rsid w:val="00307C86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D7D1E"/>
    <w:rsid w:val="007E6507"/>
    <w:rsid w:val="007F2B8E"/>
    <w:rsid w:val="00807247"/>
    <w:rsid w:val="008265C7"/>
    <w:rsid w:val="00840C2B"/>
    <w:rsid w:val="008739FD"/>
    <w:rsid w:val="00893E85"/>
    <w:rsid w:val="008B6842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534F1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32397"/>
    <w:rsid w:val="00F40595"/>
    <w:rsid w:val="00F41DD8"/>
    <w:rsid w:val="00F94C86"/>
    <w:rsid w:val="00FA5EBC"/>
    <w:rsid w:val="00FD224A"/>
    <w:rsid w:val="00FD6549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2B657"/>
  <w15:docId w15:val="{4984B6A0-72B8-4B31-BF6F-83D4817C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7D7D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ocs.wto.org/dol2fe/Pages/FE_Search/FE_S_S006.aspx?DataSource=Cat&amp;query=@Symbol=%22G/SPS/N/AUS/502/Add.25%22%20OR%20@Symbol=%22G/SPS/N/AUS/502/Add.25/*%22&amp;Language=English&amp;Context=ScriptedSearches&amp;languageUIChanged=true" TargetMode="External" /><Relationship Id="rId6" Type="http://schemas.openxmlformats.org/officeDocument/2006/relationships/hyperlink" Target="mailto:sps.contact@aff.gov.au" TargetMode="External" /><Relationship Id="rId7" Type="http://schemas.openxmlformats.org/officeDocument/2006/relationships/hyperlink" Target="http://www.agriculture.gov.a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4e98ef90-e362-4ace-be53-0fcbbb481689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45FFD083-482E-46BC-BBF0-7730DAF48CB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Favez, Helen</cp:lastModifiedBy>
  <cp:revision>3</cp:revision>
  <dcterms:created xsi:type="dcterms:W3CDTF">2026-04-21T09:02:00Z</dcterms:created>
  <dcterms:modified xsi:type="dcterms:W3CDTF">2026-04-21T09:04:00Z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G/SPS/N/AUS/502/Add.26</vt:lpwstr>
  </property>
  <property fmtid="{D5CDD505-2E9C-101B-9397-08002B2CF9AE}" pid="3" name="TitusGUID">
    <vt:lpwstr>4e98ef90-e362-4ace-be53-0fcbbb481689</vt:lpwstr>
  </property>
  <property fmtid="{D5CDD505-2E9C-101B-9397-08002B2CF9AE}" pid="4" name="WTOCLASSIFICATION">
    <vt:lpwstr>PUBLIC</vt:lpwstr>
  </property>
</Properties>
</file>