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40BD4EA3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08B4B59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97EA047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9D78E32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COSTA RICA</w:t>
            </w:r>
          </w:p>
          <w:p w:rsidR="00B91FF3" w:rsidRPr="00DA2000" w:rsidP="00DA2000" w14:paraId="6D76FC29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03D46F2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7A75612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99DBFD1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</w:t>
            </w:r>
            <w:r w:rsidRPr="00A834A1">
              <w:t>Servicio Fitosanitario del Estado, Ministerio de Agricultura y Ganadería</w:t>
            </w:r>
          </w:p>
        </w:tc>
      </w:tr>
      <w:tr w14:paraId="649CEFD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7B8BD74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548CAE7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>Chalotes, frescos (Código(s) del SA: 070310)</w:t>
            </w:r>
          </w:p>
        </w:tc>
      </w:tr>
      <w:tr w14:paraId="6431FEE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3AAB2FF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6A1C5F0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37337835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4C975202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Perú</w:t>
            </w:r>
          </w:p>
        </w:tc>
      </w:tr>
      <w:tr w14:paraId="6984BBA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D0BC3A5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75D7CD6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>Proyecto de Resolución para regular la importación de bulbos de Echalote (</w:t>
            </w:r>
            <w:r w:rsidRPr="00A834A1">
              <w:rPr>
                <w:i/>
                <w:iCs/>
              </w:rPr>
              <w:t>Allium ascalonicum</w:t>
            </w:r>
            <w:r w:rsidRPr="00A834A1">
              <w:t>) para consumo fresco originarios de Perú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9</w:t>
            </w:r>
          </w:p>
          <w:p w:rsidR="00B91FF3" w:rsidRPr="00DA2000" w:rsidP="00DA2000" w14:paraId="588B0D29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https://members.wto.org/crnattachments/2026/SPS/CRI/26_02054_00_s.pdf</w:t>
              </w:r>
            </w:hyperlink>
          </w:p>
        </w:tc>
      </w:tr>
      <w:tr w14:paraId="00C3FCD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41EF23F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2401DCC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>Establecer las medidas fitosanitarias para la importación de bulbos de echalote (</w:t>
            </w:r>
            <w:r w:rsidRPr="00A834A1">
              <w:rPr>
                <w:i/>
                <w:iCs/>
              </w:rPr>
              <w:t>Allium ascalonicum</w:t>
            </w:r>
            <w:r w:rsidRPr="00A834A1">
              <w:t>) para consumo fresco originarios de Perú.</w:t>
            </w:r>
          </w:p>
        </w:tc>
      </w:tr>
      <w:tr w14:paraId="13F4CD2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9C6B25E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6B5B530" w14:textId="77777777">
            <w:pPr>
              <w:spacing w:before="120" w:after="120"/>
            </w:pPr>
            <w:r w:rsidRPr="00DA2000">
              <w:rPr>
                <w:b/>
              </w:rPr>
              <w:t xml:space="preserve">Objetivo y razón de ser: [ ] inocuidad de los alimentos, [ ] sanidad animal, [X] </w:t>
            </w:r>
            <w:r w:rsidRPr="00DA2000">
              <w:rPr>
                <w:b/>
              </w:rPr>
              <w:t>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4B82A50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1700FEA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31F524F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53A5736B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0D49BE18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610E599C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7E90AD07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0F4AF350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4964EAA6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0E0826" w14:paraId="3F8AD10D" w14:textId="77777777">
            <w:pPr>
              <w:spacing w:before="240"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1AB583E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E01FE6B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D8A38E5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6AC698A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0931A07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65A4CD7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3142CD31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Por determinar.</w:t>
            </w:r>
          </w:p>
        </w:tc>
      </w:tr>
      <w:tr w14:paraId="677085F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FDB4649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A245607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Esta resolución entra en vigor al momento de su firma.</w:t>
            </w:r>
          </w:p>
          <w:p w:rsidR="00B91FF3" w:rsidRPr="00DA2000" w:rsidP="00DA2000" w14:paraId="5F053FE1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73CD1A5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2D0056F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16D4FB6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14 de junio de 2026</w:t>
            </w:r>
          </w:p>
          <w:p w:rsidR="00B91FF3" w:rsidRPr="00DA2000" w:rsidP="00DA2000" w14:paraId="3997D189" w14:textId="77777777">
            <w:pPr>
              <w:keepNext/>
              <w:spacing w:after="120"/>
            </w:pPr>
            <w:r w:rsidRPr="00DA2000">
              <w:rPr>
                <w:b/>
              </w:rPr>
              <w:t xml:space="preserve">Organismo o autoridad encargado de tramitar las observaciones: [X] </w:t>
            </w:r>
            <w:r w:rsidRPr="00DA2000">
              <w:rPr>
                <w:b/>
              </w:rPr>
              <w:t>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923050" w:rsidRPr="00A834A1" w:rsidP="00DA2000" w14:paraId="104E3523" w14:textId="77777777">
            <w:pPr>
              <w:keepNext/>
            </w:pPr>
            <w:r w:rsidRPr="00A834A1">
              <w:t>Ministerio de Agricultura y Ganadería (MAG)</w:t>
            </w:r>
          </w:p>
          <w:p w:rsidR="00923050" w:rsidRPr="00A834A1" w:rsidP="00DA2000" w14:paraId="23593451" w14:textId="77777777">
            <w:pPr>
              <w:keepNext/>
            </w:pPr>
            <w:r w:rsidRPr="00A834A1">
              <w:t>Servicio Fitosanitario del Estado (SFE)</w:t>
            </w:r>
          </w:p>
          <w:p w:rsidR="00923050" w:rsidRPr="00A834A1" w:rsidP="00DA2000" w14:paraId="3038CE89" w14:textId="77777777">
            <w:pPr>
              <w:keepNext/>
            </w:pPr>
            <w:r w:rsidRPr="00A834A1">
              <w:t>Centro de Información y Notificación de MSF</w:t>
            </w:r>
          </w:p>
          <w:p w:rsidR="00923050" w:rsidRPr="00A834A1" w:rsidP="00DA2000" w14:paraId="0E581FB6" w14:textId="77777777">
            <w:pPr>
              <w:keepNext/>
            </w:pPr>
            <w:r w:rsidRPr="00A834A1">
              <w:t>Apartado postal 1521 - 1200</w:t>
            </w:r>
          </w:p>
          <w:p w:rsidR="00923050" w:rsidRPr="00A834A1" w:rsidP="00DA2000" w14:paraId="65C53699" w14:textId="77777777">
            <w:pPr>
              <w:keepNext/>
            </w:pPr>
            <w:r w:rsidRPr="00A834A1">
              <w:t>San José, Costa Rica</w:t>
            </w:r>
          </w:p>
          <w:p w:rsidR="00923050" w:rsidRPr="00A834A1" w:rsidP="00DA2000" w14:paraId="59CC6F3C" w14:textId="77777777">
            <w:pPr>
              <w:keepNext/>
            </w:pPr>
            <w:r w:rsidRPr="00A834A1">
              <w:t>Tel:+(506) 2549 3407</w:t>
            </w:r>
          </w:p>
          <w:p w:rsidR="00923050" w:rsidRPr="00A834A1" w:rsidP="00DA2000" w14:paraId="12D440F8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puntocontactoMSF@sfe.go.cr</w:t>
              </w:r>
            </w:hyperlink>
          </w:p>
        </w:tc>
      </w:tr>
      <w:tr w14:paraId="712545F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1E78A146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14CFC549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923050" w:rsidRPr="00A834A1" w:rsidP="000D29D0" w14:paraId="01D0469C" w14:textId="77777777">
            <w:pPr>
              <w:keepNext/>
              <w:keepLines/>
            </w:pPr>
            <w:r w:rsidRPr="00A834A1">
              <w:t>Ministerio de Agricultura y Ganadería (MAG)</w:t>
            </w:r>
          </w:p>
          <w:p w:rsidR="00923050" w:rsidRPr="00A834A1" w:rsidP="000D29D0" w14:paraId="2E316DEB" w14:textId="77777777">
            <w:pPr>
              <w:keepNext/>
              <w:keepLines/>
            </w:pPr>
            <w:r w:rsidRPr="00A834A1">
              <w:t>Servicio Fitosanitario del Estado (SFE)</w:t>
            </w:r>
          </w:p>
          <w:p w:rsidR="00923050" w:rsidRPr="00A834A1" w:rsidP="000D29D0" w14:paraId="3952A066" w14:textId="77777777">
            <w:pPr>
              <w:keepNext/>
              <w:keepLines/>
            </w:pPr>
            <w:r w:rsidRPr="00A834A1">
              <w:t>Centro de Información y Notificación de MSF</w:t>
            </w:r>
          </w:p>
          <w:p w:rsidR="00923050" w:rsidRPr="00A834A1" w:rsidP="000D29D0" w14:paraId="31E0333C" w14:textId="77777777">
            <w:pPr>
              <w:keepNext/>
              <w:keepLines/>
            </w:pPr>
            <w:r w:rsidRPr="00A834A1">
              <w:t>Apartado postal 1521 - 1200</w:t>
            </w:r>
          </w:p>
          <w:p w:rsidR="00923050" w:rsidRPr="00A834A1" w:rsidP="000D29D0" w14:paraId="011A57E6" w14:textId="77777777">
            <w:pPr>
              <w:keepNext/>
              <w:keepLines/>
            </w:pPr>
            <w:r w:rsidRPr="00A834A1">
              <w:t>San José, Costa Rica</w:t>
            </w:r>
          </w:p>
          <w:p w:rsidR="00923050" w:rsidRPr="00A834A1" w:rsidP="000D29D0" w14:paraId="6AAAB086" w14:textId="77777777">
            <w:pPr>
              <w:keepNext/>
              <w:keepLines/>
            </w:pPr>
            <w:r w:rsidRPr="00A834A1">
              <w:t>Tel:+(506) 2549 3407</w:t>
            </w:r>
          </w:p>
          <w:p w:rsidR="00923050" w:rsidRPr="00A834A1" w:rsidP="000D29D0" w14:paraId="3142F7B2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puntocontactoMSF@sfe.go.cr</w:t>
              </w:r>
            </w:hyperlink>
          </w:p>
        </w:tc>
      </w:tr>
    </w:tbl>
    <w:p w:rsidR="00337700" w:rsidRPr="00DA2000" w:rsidP="00DA2000" w14:paraId="3DFB3BC7" w14:textId="77777777"/>
    <w:sectPr w:rsidSect="007B26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7B2653" w:rsidP="007B2653" w14:paraId="55DC0088" w14:textId="385E419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7B2653" w:rsidP="007B2653" w14:paraId="3BEB82F2" w14:textId="724D11B4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11803488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B2653" w:rsidRPr="007B2653" w:rsidP="007B2653" w14:paraId="74B8F5B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B2653">
      <w:t>G/SPS/N/CRI/356</w:t>
    </w:r>
  </w:p>
  <w:p w:rsidR="007B2653" w:rsidRPr="007B2653" w:rsidP="007B2653" w14:paraId="1D1661C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B2653" w:rsidRPr="007B2653" w:rsidP="007B2653" w14:paraId="19BA8A08" w14:textId="76B872B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B2653">
      <w:t xml:space="preserve">- </w:t>
    </w:r>
    <w:r w:rsidRPr="007B2653">
      <w:fldChar w:fldCharType="begin"/>
    </w:r>
    <w:r w:rsidRPr="007B2653">
      <w:instrText xml:space="preserve"> PAGE </w:instrText>
    </w:r>
    <w:r w:rsidRPr="007B2653">
      <w:fldChar w:fldCharType="separate"/>
    </w:r>
    <w:r w:rsidRPr="007B2653">
      <w:t>2</w:t>
    </w:r>
    <w:r w:rsidRPr="007B2653">
      <w:fldChar w:fldCharType="end"/>
    </w:r>
    <w:r w:rsidRPr="007B2653">
      <w:t xml:space="preserve"> -</w:t>
    </w:r>
  </w:p>
  <w:p w:rsidR="00B91FF3" w:rsidRPr="007B2653" w:rsidP="007B2653" w14:paraId="36DF3567" w14:textId="49F366C6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B2653" w:rsidRPr="007B2653" w:rsidP="007B2653" w14:paraId="7689D3A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B2653">
      <w:t>G/SPS/N/CRI/356</w:t>
    </w:r>
  </w:p>
  <w:p w:rsidR="007B2653" w:rsidRPr="007B2653" w:rsidP="007B2653" w14:paraId="62ED702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B2653" w:rsidRPr="007B2653" w:rsidP="007B2653" w14:paraId="2ADB9CB1" w14:textId="2089D64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B2653">
      <w:t xml:space="preserve">- </w:t>
    </w:r>
    <w:r w:rsidRPr="007B2653">
      <w:fldChar w:fldCharType="begin"/>
    </w:r>
    <w:r w:rsidRPr="007B2653">
      <w:instrText xml:space="preserve"> PAGE </w:instrText>
    </w:r>
    <w:r w:rsidRPr="007B2653">
      <w:fldChar w:fldCharType="separate"/>
    </w:r>
    <w:r w:rsidRPr="007B2653">
      <w:rPr>
        <w:noProof/>
      </w:rPr>
      <w:t>2</w:t>
    </w:r>
    <w:r w:rsidRPr="007B2653">
      <w:fldChar w:fldCharType="end"/>
    </w:r>
    <w:r w:rsidRPr="007B2653">
      <w:t xml:space="preserve"> -</w:t>
    </w:r>
  </w:p>
  <w:p w:rsidR="00DD65B2" w:rsidRPr="007B2653" w:rsidP="007B2653" w14:paraId="0209FD66" w14:textId="1307BC9D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415FEAF6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2E57E29E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7C9D80B7" w14:textId="0DBA4DEB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0A575E5C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17C5AA39" w14:textId="76C0F6AB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1046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046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152011CB" w14:textId="77777777">
          <w:pPr>
            <w:jc w:val="right"/>
            <w:rPr>
              <w:b/>
              <w:szCs w:val="18"/>
            </w:rPr>
          </w:pPr>
        </w:p>
      </w:tc>
    </w:tr>
    <w:tr w14:paraId="70F00F87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54CB9915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7B2653" w:rsidP="00043017" w14:paraId="095DB56E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G/SPS/N/CRI/356</w:t>
          </w:r>
        </w:p>
        <w:bookmarkEnd w:id="1"/>
        <w:p w:rsidR="00043017" w:rsidRPr="00B91FF3" w:rsidP="00043017" w14:paraId="5A8D11C8" w14:textId="74C3749E">
          <w:pPr>
            <w:jc w:val="right"/>
            <w:rPr>
              <w:b/>
              <w:szCs w:val="18"/>
            </w:rPr>
          </w:pPr>
        </w:p>
      </w:tc>
    </w:tr>
    <w:tr w14:paraId="55F07C79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4490A122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7B826F30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15 de abril de 2026</w:t>
          </w:r>
          <w:bookmarkEnd w:id="3"/>
        </w:p>
      </w:tc>
    </w:tr>
    <w:tr w14:paraId="63BAA07B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05E40780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(26-2907)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18006F4D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3E3FF13D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09AB81C7" w14:textId="509C3843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139E62C6" w14:textId="3B39F8F2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36168A8D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77331391">
    <w:abstractNumId w:val="8"/>
  </w:num>
  <w:num w:numId="2" w16cid:durableId="333336925">
    <w:abstractNumId w:val="3"/>
  </w:num>
  <w:num w:numId="3" w16cid:durableId="112019253">
    <w:abstractNumId w:val="2"/>
  </w:num>
  <w:num w:numId="4" w16cid:durableId="1681543061">
    <w:abstractNumId w:val="1"/>
  </w:num>
  <w:num w:numId="5" w16cid:durableId="2128961911">
    <w:abstractNumId w:val="0"/>
  </w:num>
  <w:num w:numId="6" w16cid:durableId="12463680">
    <w:abstractNumId w:val="13"/>
  </w:num>
  <w:num w:numId="7" w16cid:durableId="299966643">
    <w:abstractNumId w:val="11"/>
  </w:num>
  <w:num w:numId="8" w16cid:durableId="1101534754">
    <w:abstractNumId w:val="14"/>
  </w:num>
  <w:num w:numId="9" w16cid:durableId="1052339818">
    <w:abstractNumId w:val="10"/>
  </w:num>
  <w:num w:numId="10" w16cid:durableId="2057191751">
    <w:abstractNumId w:val="9"/>
  </w:num>
  <w:num w:numId="11" w16cid:durableId="1375691160">
    <w:abstractNumId w:val="7"/>
  </w:num>
  <w:num w:numId="12" w16cid:durableId="100691494">
    <w:abstractNumId w:val="6"/>
  </w:num>
  <w:num w:numId="13" w16cid:durableId="418865583">
    <w:abstractNumId w:val="5"/>
  </w:num>
  <w:num w:numId="14" w16cid:durableId="1495338421">
    <w:abstractNumId w:val="4"/>
  </w:num>
  <w:num w:numId="15" w16cid:durableId="118498945">
    <w:abstractNumId w:val="12"/>
  </w:num>
  <w:num w:numId="16" w16cid:durableId="173319015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DateAndTime/>
  <w:proofState w:spelling="clean" w:grammar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0E0826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2653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23050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A1AAE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2224031"/>
  <w15:docId w15:val="{332197CD-492C-4A16-B9A0-53F525D19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CRI/26_02054_00_s.pdf" TargetMode="External" /><Relationship Id="rId6" Type="http://schemas.openxmlformats.org/officeDocument/2006/relationships/hyperlink" Target="mailto:puntocontactoMSF@sfe.go.cr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87d13d13-42bb-430d-bb8f-0581831e1621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FFC42984-B746-464B-978B-12D72A45F628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creator>Favez, Helen</dc:creator>
  <dc:description>LDIMD - DTU</dc:description>
  <cp:lastModifiedBy>Favez, Helen</cp:lastModifiedBy>
  <cp:revision>3</cp:revision>
  <dcterms:created xsi:type="dcterms:W3CDTF">2026-04-15T08:43:00Z</dcterms:created>
  <dcterms:modified xsi:type="dcterms:W3CDTF">2026-04-15T08:43:00Z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G/SPS/N/CRI/356</vt:lpwstr>
  </property>
  <property fmtid="{D5CDD505-2E9C-101B-9397-08002B2CF9AE}" pid="3" name="TitusGUID">
    <vt:lpwstr>87d13d13-42bb-430d-bb8f-0581831e1621</vt:lpwstr>
  </property>
  <property fmtid="{D5CDD505-2E9C-101B-9397-08002B2CF9AE}" pid="4" name="WTOCLASSIFICATION">
    <vt:lpwstr>PUBLIC</vt:lpwstr>
  </property>
</Properties>
</file>