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12F9FF73" w14:textId="77777777">
      <w:pPr>
        <w:pStyle w:val="Title"/>
        <w:rPr>
          <w:caps w:val="0"/>
          <w:kern w:val="0"/>
        </w:rPr>
      </w:pPr>
      <w:r w:rsidRPr="008179F6">
        <w:rPr>
          <w:caps w:val="0"/>
          <w:kern w:val="0"/>
        </w:rPr>
        <w:t>NOTIFICACIÓN</w:t>
      </w:r>
    </w:p>
    <w:p w:rsidR="00730687" w:rsidRPr="008179F6" w:rsidP="008179F6" w14:paraId="1BC99A0C" w14:textId="77777777">
      <w:pPr>
        <w:pStyle w:val="Title3"/>
      </w:pPr>
      <w:r w:rsidRPr="008179F6">
        <w:t>Addendum</w:t>
      </w:r>
    </w:p>
    <w:p w:rsidR="00337700" w:rsidRPr="008179F6" w:rsidP="008179F6" w14:paraId="20278BD6" w14:textId="77777777">
      <w:r w:rsidRPr="008179F6">
        <w:t xml:space="preserve">La siguiente comunicación, recibida el 10 de abril de 2026, se distribuye a petición de la Delegación de </w:t>
      </w:r>
      <w:r w:rsidRPr="008179F6">
        <w:rPr>
          <w:u w:val="single"/>
        </w:rPr>
        <w:t>El Salvador</w:t>
      </w:r>
      <w:r w:rsidRPr="008179F6">
        <w:t>.</w:t>
      </w:r>
    </w:p>
    <w:p w:rsidR="00730687" w:rsidRPr="008179F6" w:rsidP="008179F6" w14:paraId="282C638A" w14:textId="77777777"/>
    <w:p w:rsidR="00730687" w:rsidRPr="008179F6" w:rsidP="008179F6" w14:paraId="49F373F5" w14:textId="77777777">
      <w:pPr>
        <w:jc w:val="center"/>
        <w:rPr>
          <w:b/>
        </w:rPr>
      </w:pPr>
      <w:r w:rsidRPr="008179F6">
        <w:rPr>
          <w:b/>
        </w:rPr>
        <w:t>_______________</w:t>
      </w:r>
    </w:p>
    <w:p w:rsidR="00730687" w:rsidRPr="008179F6" w:rsidP="008179F6" w14:paraId="1BB45B24" w14:textId="77777777"/>
    <w:p w:rsidR="00730687" w:rsidRPr="008179F6" w:rsidP="008179F6" w14:paraId="71194573" w14:textId="77777777"/>
    <w:tbl>
      <w:tblPr>
        <w:tblW w:w="9242" w:type="dxa"/>
        <w:tblLayout w:type="fixed"/>
        <w:tblCellMar>
          <w:left w:w="0" w:type="dxa"/>
          <w:right w:w="115" w:type="dxa"/>
        </w:tblCellMar>
        <w:tblLook w:val="01E0"/>
      </w:tblPr>
      <w:tblGrid>
        <w:gridCol w:w="9242"/>
      </w:tblGrid>
      <w:tr w14:paraId="5D797BD0" w14:textId="77777777" w:rsidTr="00085CD0">
        <w:tblPrEx>
          <w:tblW w:w="9242" w:type="dxa"/>
          <w:tblLayout w:type="fixed"/>
          <w:tblLook w:val="01E0"/>
        </w:tblPrEx>
        <w:tc>
          <w:tcPr>
            <w:tcW w:w="9242" w:type="dxa"/>
          </w:tcPr>
          <w:p w:rsidR="00730687" w:rsidRPr="008179F6" w:rsidP="008179F6" w14:paraId="718A30A7" w14:textId="77777777">
            <w:pPr>
              <w:spacing w:after="240"/>
              <w:rPr>
                <w:u w:val="single"/>
              </w:rPr>
            </w:pPr>
            <w:r w:rsidRPr="008179F6">
              <w:rPr>
                <w:u w:val="single"/>
              </w:rPr>
              <w:t xml:space="preserve">Reglamento Técnico Salvadoreño </w:t>
            </w:r>
            <w:r w:rsidRPr="008179F6">
              <w:rPr>
                <w:u w:val="single"/>
              </w:rPr>
              <w:t>RTS</w:t>
            </w:r>
            <w:r w:rsidRPr="008179F6">
              <w:rPr>
                <w:u w:val="single"/>
              </w:rPr>
              <w:t xml:space="preserve"> 65.04.01:26 Mataderos Sacrificio y Faenado de Animales de Abasto. Requisitos Sanitarios</w:t>
            </w:r>
          </w:p>
        </w:tc>
      </w:tr>
      <w:tr w14:paraId="3B75EA50" w14:textId="77777777" w:rsidTr="00085CD0">
        <w:tblPrEx>
          <w:tblW w:w="9242" w:type="dxa"/>
          <w:tblLayout w:type="fixed"/>
          <w:tblLook w:val="01E0"/>
        </w:tblPrEx>
        <w:tc>
          <w:tcPr>
            <w:tcW w:w="9242" w:type="dxa"/>
          </w:tcPr>
          <w:p w:rsidR="00730687" w:rsidRPr="008179F6" w:rsidP="008179F6" w14:paraId="188FD23A" w14:textId="5BD1F628">
            <w:pPr>
              <w:spacing w:after="240"/>
            </w:pPr>
            <w:r>
              <w:t>El Gobierno de la República de El Salvador informa que notificó el 27 de octubre de 2023, con la signatura G/</w:t>
            </w:r>
            <w:r>
              <w:t>SPS</w:t>
            </w:r>
            <w:r>
              <w:t>/N/</w:t>
            </w:r>
            <w:r>
              <w:t>SLV</w:t>
            </w:r>
            <w:r>
              <w:t xml:space="preserve">/129/Add.1, el proyecto de Reglamento Técnico Salvadoreño </w:t>
            </w:r>
            <w:r>
              <w:t>RTS</w:t>
            </w:r>
            <w:r>
              <w:t xml:space="preserve"> 65.04.01:23</w:t>
            </w:r>
            <w:r w:rsidR="000C0CBB">
              <w:t xml:space="preserve"> Mataderos Sacrificio y Faenado de Animales de Abasto. Requisitos Sanitarios.</w:t>
            </w:r>
            <w:r>
              <w:t xml:space="preserve"> 1°</w:t>
            </w:r>
            <w:r w:rsidR="000C0CBB">
              <w:t xml:space="preserve"> Revisión</w:t>
            </w:r>
            <w:r>
              <w:t>, con el objetivo de "establecer los requisitos infraestructurales y sanitarios que deben cumplir los mataderos de animales de abasto, para obtener la autorización de construcción y funcionamiento para el sacrificio, faenado, deshuese, almacenamiento y transporte de la carne".</w:t>
            </w:r>
          </w:p>
          <w:p w:rsidR="006C42DF" w:rsidP="008179F6" w14:paraId="6080B19E" w14:textId="53534278">
            <w:pPr>
              <w:spacing w:before="240" w:after="240"/>
            </w:pPr>
            <w:r>
              <w:t xml:space="preserve">Razón por la cual, se les comunica a los </w:t>
            </w:r>
            <w:r w:rsidR="00AF5429">
              <w:t>M</w:t>
            </w:r>
            <w:r>
              <w:t xml:space="preserve">iembros de OMC que se realiza este </w:t>
            </w:r>
            <w:r>
              <w:rPr>
                <w:i/>
                <w:iCs/>
              </w:rPr>
              <w:t>Addendum</w:t>
            </w:r>
            <w:r>
              <w:t>, informándoles que este Reglamento Técnico Salvadoreño ha sido actualizado en su contenido</w:t>
            </w:r>
            <w:r w:rsidR="00AF5429">
              <w:t>. P</w:t>
            </w:r>
            <w:r>
              <w:t>or tal motivo</w:t>
            </w:r>
            <w:r w:rsidR="00AF5429">
              <w:t>,</w:t>
            </w:r>
            <w:r>
              <w:t xml:space="preserve"> se brinda un plazo de 60 días a partir de su notificación para que emitan sus comentarios u observaciones.</w:t>
            </w:r>
          </w:p>
          <w:p w:rsidR="006C42DF" w:rsidP="008179F6" w14:paraId="442ADD3B" w14:textId="77777777">
            <w:pPr>
              <w:spacing w:before="240" w:after="240"/>
            </w:pPr>
            <w:hyperlink r:id="rId5" w:tgtFrame="_blank" w:history="1">
              <w:r>
                <w:rPr>
                  <w:color w:val="0000FF"/>
                  <w:u w:val="single"/>
                </w:rPr>
                <w:t>https://members.wto.org/crnattachments/2026/SPS/SLV/26_01997_00_s.pdf</w:t>
              </w:r>
            </w:hyperlink>
          </w:p>
        </w:tc>
      </w:tr>
      <w:tr w14:paraId="76DFA11F" w14:textId="77777777" w:rsidTr="00085CD0">
        <w:tblPrEx>
          <w:tblW w:w="9242" w:type="dxa"/>
          <w:tblLayout w:type="fixed"/>
          <w:tblLook w:val="01E0"/>
        </w:tblPrEx>
        <w:tc>
          <w:tcPr>
            <w:tcW w:w="9242" w:type="dxa"/>
          </w:tcPr>
          <w:p w:rsidR="00730687" w:rsidRPr="008179F6" w:rsidP="008179F6" w14:paraId="35AADCA6" w14:textId="77777777">
            <w:pPr>
              <w:spacing w:after="240"/>
              <w:rPr>
                <w:b/>
              </w:rPr>
            </w:pPr>
            <w:r w:rsidRPr="008179F6">
              <w:rPr>
                <w:b/>
              </w:rPr>
              <w:t xml:space="preserve">Este </w:t>
            </w:r>
            <w:r w:rsidRPr="008179F6">
              <w:rPr>
                <w:b/>
              </w:rPr>
              <w:t>addendum</w:t>
            </w:r>
            <w:r w:rsidRPr="008179F6">
              <w:rPr>
                <w:b/>
              </w:rPr>
              <w:t xml:space="preserve"> se refiere a:</w:t>
            </w:r>
          </w:p>
        </w:tc>
      </w:tr>
      <w:tr w14:paraId="1B449A54" w14:textId="77777777" w:rsidTr="00085CD0">
        <w:tblPrEx>
          <w:tblW w:w="9242" w:type="dxa"/>
          <w:tblLayout w:type="fixed"/>
          <w:tblLook w:val="01E0"/>
        </w:tblPrEx>
        <w:tc>
          <w:tcPr>
            <w:tcW w:w="9242" w:type="dxa"/>
          </w:tcPr>
          <w:p w:rsidR="00730687" w:rsidRPr="008179F6" w:rsidP="008179F6" w14:paraId="7C3513C6"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2A14C1F2" w14:textId="77777777" w:rsidTr="00085CD0">
        <w:tblPrEx>
          <w:tblW w:w="9242" w:type="dxa"/>
          <w:tblLayout w:type="fixed"/>
          <w:tblLook w:val="01E0"/>
        </w:tblPrEx>
        <w:tc>
          <w:tcPr>
            <w:tcW w:w="9242" w:type="dxa"/>
          </w:tcPr>
          <w:p w:rsidR="00730687" w:rsidRPr="008179F6" w:rsidP="008179F6" w14:paraId="31E144AF" w14:textId="77777777">
            <w:pPr>
              <w:ind w:left="1440" w:hanging="873"/>
            </w:pPr>
            <w:r w:rsidRPr="008179F6">
              <w:t>[ ]</w:t>
            </w:r>
            <w:r w:rsidRPr="008179F6">
              <w:tab/>
              <w:t>la notificación de la adopción, publicación o entrada en vigor del reglamento</w:t>
            </w:r>
          </w:p>
        </w:tc>
      </w:tr>
      <w:tr w14:paraId="1F602F16" w14:textId="77777777" w:rsidTr="00085CD0">
        <w:tblPrEx>
          <w:tblW w:w="9242" w:type="dxa"/>
          <w:tblLayout w:type="fixed"/>
          <w:tblLook w:val="01E0"/>
        </w:tblPrEx>
        <w:tc>
          <w:tcPr>
            <w:tcW w:w="9242" w:type="dxa"/>
          </w:tcPr>
          <w:p w:rsidR="00730687" w:rsidRPr="008179F6" w:rsidP="008179F6" w14:paraId="7961289E" w14:textId="77777777">
            <w:pPr>
              <w:ind w:left="1440" w:hanging="873"/>
            </w:pPr>
            <w:r w:rsidRPr="008179F6">
              <w:t>[</w:t>
            </w:r>
            <w:r w:rsidRPr="008179F6">
              <w:rPr>
                <w:b/>
                <w:bCs/>
              </w:rPr>
              <w:t>X</w:t>
            </w:r>
            <w:r w:rsidRPr="008179F6">
              <w:t>]</w:t>
            </w:r>
            <w:r w:rsidRPr="008179F6">
              <w:tab/>
              <w:t>la modificación del contenido y/o ámbito de aplicación de un proyecto de reglamento previamente notificado</w:t>
            </w:r>
          </w:p>
        </w:tc>
      </w:tr>
      <w:tr w14:paraId="05E9584E" w14:textId="77777777" w:rsidTr="00085CD0">
        <w:tblPrEx>
          <w:tblW w:w="9242" w:type="dxa"/>
          <w:tblLayout w:type="fixed"/>
          <w:tblLook w:val="01E0"/>
        </w:tblPrEx>
        <w:tc>
          <w:tcPr>
            <w:tcW w:w="9242" w:type="dxa"/>
          </w:tcPr>
          <w:p w:rsidR="00730687" w:rsidRPr="008179F6" w:rsidP="008179F6" w14:paraId="47FB11DE" w14:textId="77777777">
            <w:pPr>
              <w:ind w:left="1440" w:hanging="873"/>
            </w:pPr>
            <w:r w:rsidRPr="008179F6">
              <w:t>[ ]</w:t>
            </w:r>
            <w:r w:rsidRPr="008179F6">
              <w:tab/>
              <w:t>el retiro del reglamento propuesto</w:t>
            </w:r>
          </w:p>
        </w:tc>
      </w:tr>
      <w:tr w14:paraId="2307D653" w14:textId="77777777" w:rsidTr="00085CD0">
        <w:tblPrEx>
          <w:tblW w:w="9242" w:type="dxa"/>
          <w:tblLayout w:type="fixed"/>
          <w:tblLook w:val="01E0"/>
        </w:tblPrEx>
        <w:tc>
          <w:tcPr>
            <w:tcW w:w="9242" w:type="dxa"/>
          </w:tcPr>
          <w:p w:rsidR="00730687" w:rsidRPr="008179F6" w:rsidP="008179F6" w14:paraId="63ED55F7" w14:textId="77777777">
            <w:pPr>
              <w:ind w:left="1440" w:hanging="873"/>
            </w:pPr>
            <w:r w:rsidRPr="008179F6">
              <w:t>[ ]</w:t>
            </w:r>
            <w:r w:rsidRPr="008179F6">
              <w:tab/>
              <w:t xml:space="preserve">la modificación de la fecha propuesta de adopción, publicación o entrada en vigor </w:t>
            </w:r>
          </w:p>
        </w:tc>
      </w:tr>
      <w:tr w14:paraId="24BA16D9" w14:textId="77777777" w:rsidTr="00085CD0">
        <w:tblPrEx>
          <w:tblW w:w="9242" w:type="dxa"/>
          <w:tblLayout w:type="fixed"/>
          <w:tblLook w:val="01E0"/>
        </w:tblPrEx>
        <w:tc>
          <w:tcPr>
            <w:tcW w:w="9242" w:type="dxa"/>
          </w:tcPr>
          <w:p w:rsidR="00730687" w:rsidRPr="008179F6" w:rsidP="008179F6" w14:paraId="7EB5EFB6" w14:textId="77777777">
            <w:pPr>
              <w:spacing w:after="240"/>
              <w:ind w:left="1440" w:hanging="873"/>
            </w:pPr>
            <w:r w:rsidRPr="008179F6">
              <w:t>[ ]</w:t>
            </w:r>
            <w:r w:rsidRPr="008179F6">
              <w:tab/>
              <w:t xml:space="preserve">otro aspecto: </w:t>
            </w:r>
          </w:p>
        </w:tc>
      </w:tr>
      <w:tr w14:paraId="57C4119B" w14:textId="77777777" w:rsidTr="00085CD0">
        <w:tblPrEx>
          <w:tblW w:w="9242" w:type="dxa"/>
          <w:tblLayout w:type="fixed"/>
          <w:tblLook w:val="01E0"/>
        </w:tblPrEx>
        <w:tc>
          <w:tcPr>
            <w:tcW w:w="9242" w:type="dxa"/>
          </w:tcPr>
          <w:p w:rsidR="00730687" w:rsidRPr="008179F6" w:rsidP="008179F6" w14:paraId="120B54E2" w14:textId="77777777">
            <w:pPr>
              <w:spacing w:after="24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2B8FD5E0" w14:textId="77777777" w:rsidTr="00085CD0">
        <w:tblPrEx>
          <w:tblW w:w="9242" w:type="dxa"/>
          <w:tblLayout w:type="fixed"/>
          <w:tblLook w:val="01E0"/>
        </w:tblPrEx>
        <w:tc>
          <w:tcPr>
            <w:tcW w:w="9242" w:type="dxa"/>
          </w:tcPr>
          <w:p w:rsidR="00730687" w:rsidRPr="008179F6" w:rsidP="008179F6" w14:paraId="17E4474B" w14:textId="77777777">
            <w:pPr>
              <w:spacing w:after="240"/>
              <w:ind w:left="1440" w:hanging="873"/>
            </w:pPr>
            <w:r w:rsidRPr="008179F6">
              <w:t>[</w:t>
            </w:r>
            <w:r w:rsidRPr="008179F6">
              <w:rPr>
                <w:b/>
                <w:bCs/>
              </w:rPr>
              <w:t>X</w:t>
            </w:r>
            <w:r w:rsidRPr="008179F6">
              <w:t>]</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9 de junio de 2026</w:t>
            </w:r>
          </w:p>
        </w:tc>
      </w:tr>
    </w:tbl>
    <w:p w:rsidR="000C0CBB" w14:paraId="64F3E438" w14:textId="77777777">
      <w:r>
        <w:br w:type="page"/>
      </w:r>
    </w:p>
    <w:tbl>
      <w:tblPr>
        <w:tblW w:w="9242" w:type="dxa"/>
        <w:tblLayout w:type="fixed"/>
        <w:tblCellMar>
          <w:left w:w="0" w:type="dxa"/>
          <w:right w:w="115" w:type="dxa"/>
        </w:tblCellMar>
        <w:tblLook w:val="01E0"/>
      </w:tblPr>
      <w:tblGrid>
        <w:gridCol w:w="9242"/>
      </w:tblGrid>
      <w:tr w14:paraId="294BE1F9" w14:textId="77777777" w:rsidTr="00085CD0">
        <w:tblPrEx>
          <w:tblW w:w="9242" w:type="dxa"/>
          <w:tblLayout w:type="fixed"/>
          <w:tblLook w:val="01E0"/>
        </w:tblPrEx>
        <w:tc>
          <w:tcPr>
            <w:tcW w:w="9242" w:type="dxa"/>
          </w:tcPr>
          <w:p w:rsidR="00730687" w:rsidRPr="008179F6" w:rsidP="008179F6" w14:paraId="480CACBE" w14:textId="20DD4D86">
            <w:pPr>
              <w:spacing w:after="24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3A1E77CC" w14:textId="77777777" w:rsidTr="00085CD0">
        <w:tblPrEx>
          <w:tblW w:w="9242" w:type="dxa"/>
          <w:tblLayout w:type="fixed"/>
          <w:tblLook w:val="01E0"/>
        </w:tblPrEx>
        <w:tc>
          <w:tcPr>
            <w:tcW w:w="9242" w:type="dxa"/>
          </w:tcPr>
          <w:p w:rsidR="00730687" w:rsidRPr="008179F6" w:rsidP="008179F6" w14:paraId="5F28C4FA" w14:textId="77777777">
            <w:r w:rsidRPr="008179F6">
              <w:t>Ministerio de Economía</w:t>
            </w:r>
          </w:p>
          <w:p w:rsidR="00730687" w:rsidRPr="008179F6" w:rsidP="008179F6" w14:paraId="3A199B83" w14:textId="77777777">
            <w:r w:rsidRPr="008179F6">
              <w:t>Dirección de Acuerdos Comerciales Internacionales</w:t>
            </w:r>
          </w:p>
          <w:p w:rsidR="00730687" w:rsidRPr="008179F6" w:rsidP="008179F6" w14:paraId="036FD1A0" w14:textId="77777777">
            <w:r w:rsidRPr="008179F6">
              <w:t>Alameda Juan Pablo II y Calle Guadalupe, Plan Maestro, San Salvador, El Salvador</w:t>
            </w:r>
          </w:p>
          <w:p w:rsidR="00730687" w:rsidRPr="008179F6" w:rsidP="008179F6" w14:paraId="73C9A337" w14:textId="77777777">
            <w:r w:rsidRPr="008179F6">
              <w:t>Tel: +(503) 2590 5788</w:t>
            </w:r>
          </w:p>
          <w:p w:rsidR="00730687" w:rsidRPr="008179F6" w:rsidP="008179F6" w14:paraId="198768BF" w14:textId="77777777">
            <w:r w:rsidRPr="008179F6">
              <w:t xml:space="preserve">Correo electrónico: </w:t>
            </w:r>
            <w:hyperlink r:id="rId6" w:history="1">
              <w:r w:rsidRPr="008179F6">
                <w:rPr>
                  <w:color w:val="0000FF"/>
                  <w:u w:val="single"/>
                </w:rPr>
                <w:t>daci@economia.gob.sv</w:t>
              </w:r>
            </w:hyperlink>
          </w:p>
          <w:p w:rsidR="00730687" w:rsidRPr="000C0CBB" w:rsidP="008179F6" w14:paraId="7ACA3349" w14:textId="77777777">
            <w:pPr>
              <w:spacing w:after="240"/>
              <w:rPr>
                <w:lang w:val="en-GB"/>
              </w:rPr>
            </w:pPr>
            <w:r w:rsidRPr="000C0CBB">
              <w:rPr>
                <w:lang w:val="en-GB"/>
              </w:rPr>
              <w:t xml:space="preserve">Sitio Web: </w:t>
            </w:r>
            <w:hyperlink r:id="rId7" w:history="1">
              <w:r w:rsidRPr="000C0CBB">
                <w:rPr>
                  <w:color w:val="0000FF"/>
                  <w:u w:val="single"/>
                  <w:lang w:val="en-GB"/>
                </w:rPr>
                <w:t>http://www.economia.gob.sv</w:t>
              </w:r>
            </w:hyperlink>
          </w:p>
        </w:tc>
      </w:tr>
      <w:tr w14:paraId="54718C04" w14:textId="77777777" w:rsidTr="00085CD0">
        <w:tblPrEx>
          <w:tblW w:w="9242" w:type="dxa"/>
          <w:tblLayout w:type="fixed"/>
          <w:tblLook w:val="01E0"/>
        </w:tblPrEx>
        <w:tc>
          <w:tcPr>
            <w:tcW w:w="9242" w:type="dxa"/>
          </w:tcPr>
          <w:p w:rsidR="00730687" w:rsidRPr="008179F6" w:rsidP="008179F6" w14:paraId="3DE6A5C0"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981850">
              <w:rPr>
                <w:b/>
                <w:bCs/>
              </w:rPr>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45FF1E19" w14:textId="77777777" w:rsidTr="00085CD0">
        <w:tblPrEx>
          <w:tblW w:w="9242" w:type="dxa"/>
          <w:tblLayout w:type="fixed"/>
          <w:tblLook w:val="01E0"/>
        </w:tblPrEx>
        <w:tc>
          <w:tcPr>
            <w:tcW w:w="9242" w:type="dxa"/>
          </w:tcPr>
          <w:p w:rsidR="00730687" w:rsidRPr="008179F6" w:rsidP="008179F6" w14:paraId="23156A6B" w14:textId="77777777">
            <w:r w:rsidRPr="008179F6">
              <w:t>Ministerio de Economía</w:t>
            </w:r>
          </w:p>
          <w:p w:rsidR="00730687" w:rsidRPr="008179F6" w:rsidP="008179F6" w14:paraId="07A0531B" w14:textId="77777777">
            <w:r w:rsidRPr="008179F6">
              <w:t>Dirección de Acuerdos Comerciales Internacionales</w:t>
            </w:r>
          </w:p>
          <w:p w:rsidR="00730687" w:rsidRPr="008179F6" w:rsidP="008179F6" w14:paraId="2CA0EA2F" w14:textId="77777777">
            <w:r w:rsidRPr="008179F6">
              <w:t>Alameda Juan Pablo II y Calle Guadalupe, Plan Maestro, San Salvador, El Salvador</w:t>
            </w:r>
          </w:p>
          <w:p w:rsidR="00730687" w:rsidRPr="008179F6" w:rsidP="008179F6" w14:paraId="3444C978" w14:textId="2863E4A3">
            <w:r w:rsidRPr="008179F6">
              <w:t>Tel:</w:t>
            </w:r>
            <w:r w:rsidR="00D76B68">
              <w:t xml:space="preserve"> </w:t>
            </w:r>
            <w:r w:rsidRPr="008179F6">
              <w:t>+(503) 2590 5788</w:t>
            </w:r>
          </w:p>
          <w:p w:rsidR="00730687" w:rsidRPr="008179F6" w:rsidP="008179F6" w14:paraId="4DF1C381" w14:textId="77777777">
            <w:r w:rsidRPr="008179F6">
              <w:t xml:space="preserve">Correo electrónico: </w:t>
            </w:r>
            <w:hyperlink r:id="rId6" w:history="1">
              <w:r w:rsidRPr="008179F6">
                <w:rPr>
                  <w:color w:val="0000FF"/>
                  <w:u w:val="single"/>
                </w:rPr>
                <w:t>daci@economia.gob.sv</w:t>
              </w:r>
            </w:hyperlink>
          </w:p>
          <w:p w:rsidR="00730687" w:rsidRPr="000C0CBB" w:rsidP="008179F6" w14:paraId="4EE60D92" w14:textId="77777777">
            <w:pPr>
              <w:rPr>
                <w:lang w:val="en-GB"/>
              </w:rPr>
            </w:pPr>
            <w:r w:rsidRPr="000C0CBB">
              <w:rPr>
                <w:lang w:val="en-GB"/>
              </w:rPr>
              <w:t xml:space="preserve">Sitio Web: </w:t>
            </w:r>
            <w:hyperlink r:id="rId7" w:history="1">
              <w:r w:rsidRPr="000C0CBB">
                <w:rPr>
                  <w:color w:val="0000FF"/>
                  <w:u w:val="single"/>
                  <w:lang w:val="en-GB"/>
                </w:rPr>
                <w:t>http://www.economia.gob.sv</w:t>
              </w:r>
            </w:hyperlink>
          </w:p>
          <w:p w:rsidR="000C0CBB" w:rsidRPr="00AF5429" w:rsidP="008179F6" w14:paraId="0C63521D" w14:textId="77777777">
            <w:pPr>
              <w:rPr>
                <w:lang w:val="en-GB"/>
              </w:rPr>
            </w:pPr>
          </w:p>
          <w:p w:rsidR="00730687" w:rsidRPr="008179F6" w:rsidP="008179F6" w14:paraId="6AA36E7B" w14:textId="7B8730AD">
            <w:r w:rsidRPr="008179F6">
              <w:t>Consejo Nacional de Calidad</w:t>
            </w:r>
          </w:p>
          <w:p w:rsidR="00730687" w:rsidRPr="008179F6" w:rsidP="008179F6" w14:paraId="1AD259B9" w14:textId="77777777">
            <w:r w:rsidRPr="008179F6">
              <w:t>Organismo Salvadoreño de Reglamentación Técnica (</w:t>
            </w:r>
            <w:r w:rsidRPr="008179F6">
              <w:t>OSARTEC</w:t>
            </w:r>
            <w:r w:rsidRPr="008179F6">
              <w:t>)</w:t>
            </w:r>
          </w:p>
          <w:p w:rsidR="00D76B68" w:rsidP="008179F6" w14:paraId="0C9BD6AC" w14:textId="77777777">
            <w:r w:rsidRPr="008179F6">
              <w:t xml:space="preserve">Boulevard San Bartolo y Calle Lempa, costado Norte del </w:t>
            </w:r>
            <w:r w:rsidRPr="008179F6">
              <w:t>INCAF</w:t>
            </w:r>
            <w:r w:rsidRPr="008179F6">
              <w:t xml:space="preserve">, Edificio </w:t>
            </w:r>
            <w:r w:rsidRPr="008179F6">
              <w:t>CNC</w:t>
            </w:r>
            <w:r w:rsidRPr="008179F6">
              <w:t>, Distrito de Ilopango</w:t>
            </w:r>
          </w:p>
          <w:p w:rsidR="00730687" w:rsidRPr="008179F6" w:rsidP="008179F6" w14:paraId="12C8DD69" w14:textId="4ED6235F">
            <w:r w:rsidRPr="008179F6">
              <w:t>San Salvador Este, El Salvador</w:t>
            </w:r>
          </w:p>
          <w:p w:rsidR="00730687" w:rsidRPr="008179F6" w:rsidP="008179F6" w14:paraId="3EE2B865" w14:textId="77777777">
            <w:r w:rsidRPr="008179F6">
              <w:t>Tel: +(503) 2590 5335; (503) 2590 5338</w:t>
            </w:r>
          </w:p>
          <w:p w:rsidR="00730687" w:rsidRPr="008179F6" w:rsidP="008179F6" w14:paraId="1AC8DDD3" w14:textId="77777777">
            <w:r w:rsidRPr="008179F6">
              <w:t xml:space="preserve">Correo electrónico: </w:t>
            </w:r>
            <w:hyperlink r:id="rId8" w:history="1">
              <w:r w:rsidRPr="008179F6">
                <w:rPr>
                  <w:color w:val="0000FF"/>
                  <w:u w:val="single"/>
                </w:rPr>
                <w:t>consultasreglamento@osartec.gob.sv</w:t>
              </w:r>
            </w:hyperlink>
          </w:p>
          <w:p w:rsidR="00730687" w:rsidRPr="000C0CBB" w:rsidP="008179F6" w14:paraId="26F2A70B" w14:textId="77777777">
            <w:pPr>
              <w:rPr>
                <w:lang w:val="en-GB"/>
              </w:rPr>
            </w:pPr>
            <w:r w:rsidRPr="000C0CBB">
              <w:rPr>
                <w:lang w:val="en-GB"/>
              </w:rPr>
              <w:t xml:space="preserve">Sitio Web: </w:t>
            </w:r>
            <w:hyperlink r:id="rId9" w:history="1">
              <w:r w:rsidRPr="000C0CBB">
                <w:rPr>
                  <w:color w:val="0000FF"/>
                  <w:u w:val="single"/>
                  <w:lang w:val="en-GB"/>
                </w:rPr>
                <w:t>https://osartec.gob.sv/</w:t>
              </w:r>
            </w:hyperlink>
          </w:p>
        </w:tc>
      </w:tr>
    </w:tbl>
    <w:p w:rsidR="00293E6A" w:rsidRPr="000C0CBB" w:rsidP="008179F6" w14:paraId="67327B66" w14:textId="77777777">
      <w:pPr>
        <w:rPr>
          <w:lang w:val="en-GB"/>
        </w:rPr>
      </w:pPr>
    </w:p>
    <w:p w:rsidR="00293E6A" w:rsidRPr="008179F6" w:rsidP="008179F6" w14:paraId="16B4DB7D" w14:textId="77777777">
      <w:pPr>
        <w:jc w:val="center"/>
        <w:rPr>
          <w:b/>
        </w:rPr>
      </w:pPr>
      <w:r w:rsidRPr="008179F6">
        <w:rPr>
          <w:b/>
        </w:rPr>
        <w:t>__________</w:t>
      </w:r>
    </w:p>
    <w:sectPr w:rsidSect="00762DF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762DFC" w:rsidP="00762DFC" w14:paraId="4A87D0FF" w14:textId="5F26190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762DFC" w:rsidP="00762DFC" w14:paraId="08780E6E" w14:textId="71F89BA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64B91443"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2DFC" w:rsidRPr="00762DFC" w:rsidP="00762DFC" w14:paraId="1F2731F9" w14:textId="77777777">
    <w:pPr>
      <w:pStyle w:val="Header"/>
      <w:pBdr>
        <w:bottom w:val="single" w:sz="4" w:space="1" w:color="auto"/>
      </w:pBdr>
      <w:tabs>
        <w:tab w:val="clear" w:pos="4513"/>
        <w:tab w:val="clear" w:pos="9027"/>
      </w:tabs>
      <w:jc w:val="center"/>
      <w:rPr>
        <w:lang w:val="en-GB"/>
      </w:rPr>
    </w:pPr>
    <w:r w:rsidRPr="00762DFC">
      <w:rPr>
        <w:lang w:val="en-GB"/>
      </w:rPr>
      <w:t>G/SPS/N/</w:t>
    </w:r>
    <w:r w:rsidRPr="00762DFC">
      <w:rPr>
        <w:lang w:val="en-GB"/>
      </w:rPr>
      <w:t>SLV</w:t>
    </w:r>
    <w:r w:rsidRPr="00762DFC">
      <w:rPr>
        <w:lang w:val="en-GB"/>
      </w:rPr>
      <w:t>/129/Add.2</w:t>
    </w:r>
  </w:p>
  <w:p w:rsidR="00762DFC" w:rsidRPr="00762DFC" w:rsidP="00762DFC" w14:paraId="5EB45BFE" w14:textId="77777777">
    <w:pPr>
      <w:pStyle w:val="Header"/>
      <w:pBdr>
        <w:bottom w:val="single" w:sz="4" w:space="1" w:color="auto"/>
      </w:pBdr>
      <w:tabs>
        <w:tab w:val="clear" w:pos="4513"/>
        <w:tab w:val="clear" w:pos="9027"/>
      </w:tabs>
      <w:jc w:val="center"/>
      <w:rPr>
        <w:lang w:val="en-GB"/>
      </w:rPr>
    </w:pPr>
  </w:p>
  <w:p w:rsidR="00762DFC" w:rsidRPr="00762DFC" w:rsidP="00762DFC" w14:paraId="14D4DA6E" w14:textId="3DB4DDF9">
    <w:pPr>
      <w:pStyle w:val="Header"/>
      <w:pBdr>
        <w:bottom w:val="single" w:sz="4" w:space="1" w:color="auto"/>
      </w:pBdr>
      <w:tabs>
        <w:tab w:val="clear" w:pos="4513"/>
        <w:tab w:val="clear" w:pos="9027"/>
      </w:tabs>
      <w:jc w:val="center"/>
    </w:pPr>
    <w:r w:rsidRPr="00762DFC">
      <w:t xml:space="preserve">- </w:t>
    </w:r>
    <w:r w:rsidRPr="00762DFC">
      <w:fldChar w:fldCharType="begin"/>
    </w:r>
    <w:r w:rsidRPr="00762DFC">
      <w:instrText xml:space="preserve"> PAGE </w:instrText>
    </w:r>
    <w:r w:rsidRPr="00762DFC">
      <w:fldChar w:fldCharType="separate"/>
    </w:r>
    <w:r w:rsidRPr="00762DFC">
      <w:t>2</w:t>
    </w:r>
    <w:r w:rsidRPr="00762DFC">
      <w:fldChar w:fldCharType="end"/>
    </w:r>
    <w:r w:rsidRPr="00762DFC">
      <w:t xml:space="preserve"> -</w:t>
    </w:r>
  </w:p>
  <w:p w:rsidR="00730687" w:rsidRPr="00762DFC" w:rsidP="00762DFC" w14:paraId="3E974D41" w14:textId="6FB8850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2DFC" w:rsidRPr="00762DFC" w:rsidP="00762DFC" w14:paraId="4E77CA11" w14:textId="77777777">
    <w:pPr>
      <w:pStyle w:val="Header"/>
      <w:pBdr>
        <w:bottom w:val="single" w:sz="4" w:space="1" w:color="auto"/>
      </w:pBdr>
      <w:tabs>
        <w:tab w:val="clear" w:pos="4513"/>
        <w:tab w:val="clear" w:pos="9027"/>
      </w:tabs>
      <w:jc w:val="center"/>
      <w:rPr>
        <w:lang w:val="en-GB"/>
      </w:rPr>
    </w:pPr>
    <w:r w:rsidRPr="00762DFC">
      <w:rPr>
        <w:lang w:val="en-GB"/>
      </w:rPr>
      <w:t>G/SPS/N/</w:t>
    </w:r>
    <w:r w:rsidRPr="00762DFC">
      <w:rPr>
        <w:lang w:val="en-GB"/>
      </w:rPr>
      <w:t>SLV</w:t>
    </w:r>
    <w:r w:rsidRPr="00762DFC">
      <w:rPr>
        <w:lang w:val="en-GB"/>
      </w:rPr>
      <w:t>/129/Add.2</w:t>
    </w:r>
  </w:p>
  <w:p w:rsidR="00762DFC" w:rsidRPr="00762DFC" w:rsidP="00762DFC" w14:paraId="7A74D912" w14:textId="77777777">
    <w:pPr>
      <w:pStyle w:val="Header"/>
      <w:pBdr>
        <w:bottom w:val="single" w:sz="4" w:space="1" w:color="auto"/>
      </w:pBdr>
      <w:tabs>
        <w:tab w:val="clear" w:pos="4513"/>
        <w:tab w:val="clear" w:pos="9027"/>
      </w:tabs>
      <w:jc w:val="center"/>
      <w:rPr>
        <w:lang w:val="en-GB"/>
      </w:rPr>
    </w:pPr>
  </w:p>
  <w:p w:rsidR="00762DFC" w:rsidRPr="00762DFC" w:rsidP="00762DFC" w14:paraId="0AA823A0" w14:textId="648FC491">
    <w:pPr>
      <w:pStyle w:val="Header"/>
      <w:pBdr>
        <w:bottom w:val="single" w:sz="4" w:space="1" w:color="auto"/>
      </w:pBdr>
      <w:tabs>
        <w:tab w:val="clear" w:pos="4513"/>
        <w:tab w:val="clear" w:pos="9027"/>
      </w:tabs>
      <w:jc w:val="center"/>
    </w:pPr>
    <w:r w:rsidRPr="00762DFC">
      <w:t xml:space="preserve">- </w:t>
    </w:r>
    <w:r w:rsidRPr="00762DFC">
      <w:fldChar w:fldCharType="begin"/>
    </w:r>
    <w:r w:rsidRPr="00762DFC">
      <w:instrText xml:space="preserve"> PAGE </w:instrText>
    </w:r>
    <w:r w:rsidRPr="00762DFC">
      <w:fldChar w:fldCharType="separate"/>
    </w:r>
    <w:r w:rsidRPr="00762DFC">
      <w:rPr>
        <w:noProof/>
      </w:rPr>
      <w:t>2</w:t>
    </w:r>
    <w:r w:rsidRPr="00762DFC">
      <w:fldChar w:fldCharType="end"/>
    </w:r>
    <w:r w:rsidRPr="00762DFC">
      <w:t xml:space="preserve"> -</w:t>
    </w:r>
  </w:p>
  <w:p w:rsidR="00DD65B2" w:rsidRPr="00762DFC" w:rsidP="00762DFC" w14:paraId="0E1F90CF" w14:textId="539B5F6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39CDDE3B"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04112DF3"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221C7C00" w14:textId="47286FAF">
          <w:pPr>
            <w:jc w:val="right"/>
            <w:rPr>
              <w:b/>
              <w:color w:val="FF0000"/>
              <w:szCs w:val="18"/>
            </w:rPr>
          </w:pPr>
          <w:r>
            <w:rPr>
              <w:b/>
              <w:color w:val="FF0000"/>
              <w:szCs w:val="18"/>
            </w:rPr>
            <w:t xml:space="preserve"> </w:t>
          </w:r>
        </w:p>
      </w:tc>
    </w:tr>
    <w:bookmarkEnd w:id="0"/>
    <w:tr w14:paraId="4B555B49"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29D349E6"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29C6D13A" w14:textId="77777777">
          <w:pPr>
            <w:jc w:val="right"/>
            <w:rPr>
              <w:b/>
              <w:szCs w:val="18"/>
            </w:rPr>
          </w:pPr>
        </w:p>
      </w:tc>
    </w:tr>
    <w:tr w14:paraId="69B1EDB1"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249BE8B9"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762DFC" w:rsidP="00294BE1" w14:paraId="555F530B" w14:textId="77777777">
          <w:pPr>
            <w:jc w:val="right"/>
            <w:rPr>
              <w:b/>
              <w:szCs w:val="18"/>
              <w:lang w:val="en-GB"/>
            </w:rPr>
          </w:pPr>
          <w:bookmarkStart w:id="1" w:name="bmkSymbols"/>
          <w:r>
            <w:rPr>
              <w:b/>
              <w:szCs w:val="18"/>
              <w:lang w:val="en-GB"/>
            </w:rPr>
            <w:t>G/SPS/N/</w:t>
          </w:r>
          <w:r>
            <w:rPr>
              <w:b/>
              <w:szCs w:val="18"/>
              <w:lang w:val="en-GB"/>
            </w:rPr>
            <w:t>SLV</w:t>
          </w:r>
          <w:r>
            <w:rPr>
              <w:b/>
              <w:szCs w:val="18"/>
              <w:lang w:val="en-GB"/>
            </w:rPr>
            <w:t>/129/Add.2</w:t>
          </w:r>
        </w:p>
        <w:bookmarkEnd w:id="1"/>
        <w:p w:rsidR="005D4F0E" w:rsidRPr="000C0CBB" w:rsidP="00294BE1" w14:paraId="0C3BB596" w14:textId="6E372A51">
          <w:pPr>
            <w:jc w:val="right"/>
            <w:rPr>
              <w:b/>
              <w:szCs w:val="18"/>
              <w:lang w:val="en-GB"/>
            </w:rPr>
          </w:pPr>
        </w:p>
      </w:tc>
    </w:tr>
    <w:tr w14:paraId="47AF52FF" w14:textId="77777777" w:rsidTr="00433BE0">
      <w:tblPrEx>
        <w:tblW w:w="0" w:type="auto"/>
        <w:jc w:val="center"/>
        <w:tblLayout w:type="fixed"/>
        <w:tblLook w:val="04A0"/>
      </w:tblPrEx>
      <w:trPr>
        <w:trHeight w:val="240"/>
        <w:jc w:val="center"/>
      </w:trPr>
      <w:tc>
        <w:tcPr>
          <w:tcW w:w="3818" w:type="dxa"/>
          <w:vMerge/>
          <w:vAlign w:val="center"/>
          <w:hideMark/>
        </w:tcPr>
        <w:p w:rsidR="005D4F0E" w:rsidRPr="000C0CBB" w14:paraId="69F893F6"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00513D75" w14:textId="77777777">
          <w:pPr>
            <w:jc w:val="right"/>
            <w:rPr>
              <w:szCs w:val="18"/>
            </w:rPr>
          </w:pPr>
          <w:bookmarkStart w:id="2" w:name="bmkDate"/>
          <w:bookmarkStart w:id="3" w:name="spsDateDistribution"/>
          <w:r w:rsidRPr="00730687">
            <w:rPr>
              <w:szCs w:val="18"/>
            </w:rPr>
            <w:t>10 de abril de 2026</w:t>
          </w:r>
          <w:bookmarkEnd w:id="2"/>
          <w:bookmarkEnd w:id="3"/>
        </w:p>
      </w:tc>
    </w:tr>
    <w:tr w14:paraId="2CFC0302"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2C0FE1E6" w14:textId="77777777">
          <w:pPr>
            <w:jc w:val="left"/>
            <w:rPr>
              <w:b/>
              <w:szCs w:val="18"/>
            </w:rPr>
          </w:pPr>
          <w:bookmarkStart w:id="4" w:name="bmkSerial"/>
          <w:r>
            <w:rPr>
              <w:rFonts w:ascii="Verdana" w:eastAsia="Verdana" w:hAnsi="Verdana" w:cs="Verdana"/>
              <w:b w:val="0"/>
              <w:color w:val="FF0000"/>
              <w:sz w:val="18"/>
            </w:rPr>
            <w:t>(26-2803)</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7859ED92"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3D943689"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5B0C3F10" w14:textId="36D2BF79">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7FDC32C2" w14:textId="6F3B38C5">
          <w:pPr>
            <w:jc w:val="right"/>
            <w:rPr>
              <w:bCs/>
              <w:szCs w:val="18"/>
            </w:rPr>
          </w:pPr>
          <w:bookmarkStart w:id="7" w:name="bmkLanguage"/>
          <w:r>
            <w:rPr>
              <w:bCs/>
              <w:szCs w:val="18"/>
            </w:rPr>
            <w:t>Original: español</w:t>
          </w:r>
          <w:bookmarkEnd w:id="7"/>
        </w:p>
      </w:tc>
    </w:tr>
  </w:tbl>
  <w:p w:rsidR="00DD65B2" w:rsidRPr="008179F6" w14:paraId="79FCFB8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74947199">
    <w:abstractNumId w:val="8"/>
  </w:num>
  <w:num w:numId="2" w16cid:durableId="849174093">
    <w:abstractNumId w:val="3"/>
  </w:num>
  <w:num w:numId="3" w16cid:durableId="1530684713">
    <w:abstractNumId w:val="2"/>
  </w:num>
  <w:num w:numId="4" w16cid:durableId="694691423">
    <w:abstractNumId w:val="1"/>
  </w:num>
  <w:num w:numId="5" w16cid:durableId="2008286833">
    <w:abstractNumId w:val="0"/>
  </w:num>
  <w:num w:numId="6" w16cid:durableId="299194098">
    <w:abstractNumId w:val="12"/>
  </w:num>
  <w:num w:numId="7" w16cid:durableId="2093045253">
    <w:abstractNumId w:val="10"/>
  </w:num>
  <w:num w:numId="8" w16cid:durableId="1756629987">
    <w:abstractNumId w:val="13"/>
  </w:num>
  <w:num w:numId="9" w16cid:durableId="1725374592">
    <w:abstractNumId w:val="9"/>
  </w:num>
  <w:num w:numId="10" w16cid:durableId="1293712509">
    <w:abstractNumId w:val="7"/>
  </w:num>
  <w:num w:numId="11" w16cid:durableId="1063524518">
    <w:abstractNumId w:val="6"/>
  </w:num>
  <w:num w:numId="12" w16cid:durableId="1305550507">
    <w:abstractNumId w:val="5"/>
  </w:num>
  <w:num w:numId="13" w16cid:durableId="322006998">
    <w:abstractNumId w:val="4"/>
  </w:num>
  <w:num w:numId="14" w16cid:durableId="1397121352">
    <w:abstractNumId w:val="11"/>
  </w:num>
  <w:num w:numId="15" w16cid:durableId="5992904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0CBB"/>
    <w:rsid w:val="000C724C"/>
    <w:rsid w:val="000D23F0"/>
    <w:rsid w:val="001000FE"/>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A067F"/>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5F57B7"/>
    <w:rsid w:val="00605630"/>
    <w:rsid w:val="00605779"/>
    <w:rsid w:val="006629BA"/>
    <w:rsid w:val="006652F7"/>
    <w:rsid w:val="00674833"/>
    <w:rsid w:val="006A2F2A"/>
    <w:rsid w:val="006C42DF"/>
    <w:rsid w:val="006E0C67"/>
    <w:rsid w:val="006F1734"/>
    <w:rsid w:val="00727F5B"/>
    <w:rsid w:val="00730687"/>
    <w:rsid w:val="0073178F"/>
    <w:rsid w:val="00735ADA"/>
    <w:rsid w:val="00762DFC"/>
    <w:rsid w:val="00767CA4"/>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1850"/>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AF5429"/>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02CD"/>
    <w:rsid w:val="00CE1C9D"/>
    <w:rsid w:val="00CE3CC2"/>
    <w:rsid w:val="00D65AF6"/>
    <w:rsid w:val="00D66DCB"/>
    <w:rsid w:val="00D66F5C"/>
    <w:rsid w:val="00D76B68"/>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84F3EE"/>
  <w15:docId w15:val="{3D82707F-94CC-443D-B9DD-F20BFD97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 w:type="paragraph" w:styleId="Revision">
    <w:name w:val="Revision"/>
    <w:hidden/>
    <w:uiPriority w:val="99"/>
    <w:semiHidden/>
    <w:rsid w:val="00AF5429"/>
    <w:rPr>
      <w:rFonts w:ascii="Verdana" w:hAnsi="Verdana"/>
      <w:sz w:val="18"/>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LV/26_01997_00_s.pdf" TargetMode="External" /><Relationship Id="rId6" Type="http://schemas.openxmlformats.org/officeDocument/2006/relationships/hyperlink" Target="mailto:daci@economia.gob.sv" TargetMode="External" /><Relationship Id="rId7" Type="http://schemas.openxmlformats.org/officeDocument/2006/relationships/hyperlink" Target="http://www.economia.gob.sv" TargetMode="External" /><Relationship Id="rId8" Type="http://schemas.openxmlformats.org/officeDocument/2006/relationships/hyperlink" Target="mailto:consultasreglamento@osartec.gob.sv" TargetMode="External" /><Relationship Id="rId9" Type="http://schemas.openxmlformats.org/officeDocument/2006/relationships/hyperlink" Target="https://osartec.gob.sv/"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067ef2f6-983c-4ece-8aae-dc583c644bf5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EECD6B8-0F30-4883-92F3-1E5FC6CC973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591</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4</cp:revision>
  <dcterms:created xsi:type="dcterms:W3CDTF">2026-04-10T09:19:00Z</dcterms:created>
  <dcterms:modified xsi:type="dcterms:W3CDTF">2026-04-10T09:24:00Z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G/SPS/N/SLV/129/Add.2</vt:lpwstr>
  </property>
  <property fmtid="{D5CDD505-2E9C-101B-9397-08002B2CF9AE}" pid="3" name="TitusGUID">
    <vt:lpwstr>067ef2f6-983c-4ece-8aae-dc583c644bf5</vt:lpwstr>
  </property>
  <property fmtid="{D5CDD505-2E9C-101B-9397-08002B2CF9AE}" pid="4" name="WTOCLASSIFICATION">
    <vt:lpwstr>WTO OFFICIAL</vt:lpwstr>
  </property>
</Properties>
</file>