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2D877E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B8593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57CF7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62E778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TÜRKIYE</w:t>
            </w:r>
          </w:p>
          <w:p w:rsidR="00EA4725" w:rsidRPr="00441372" w:rsidP="00441372" w14:paraId="5FAD6EE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5C6A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71C2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3D93D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Ministry Agriculture and Forestry/General Directorate of Food and Control</w:t>
            </w:r>
          </w:p>
        </w:tc>
      </w:tr>
      <w:tr w14:paraId="4D9A8D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7DFF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C66EE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contact materials and articles</w:t>
            </w:r>
          </w:p>
        </w:tc>
      </w:tr>
      <w:tr w14:paraId="032EE5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356C6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8CBA3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2D14B3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23F586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19FD2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1D71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9971D5" w14:textId="6D91640E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Turkish Food Codex Communiqué on Restricting the Use of Bisphenol A, Other Hazardous Bisphenols, and Bisphenol Derivatives in Certain Materials and Articles in Contact with Food</w:t>
            </w:r>
            <w:r w:rsidRPr="0065690F">
              <w:rPr>
                <w:b/>
                <w:bCs/>
              </w:rPr>
              <w:t xml:space="preserve"> 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Turkish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>
              <w:rPr>
                <w:b/>
              </w:rPr>
              <w:t> </w:t>
            </w:r>
            <w:r w:rsidRPr="0065690F">
              <w:t>7</w:t>
            </w:r>
          </w:p>
          <w:p w:rsidR="00EA4725" w:rsidRPr="00441372" w:rsidP="00441372" w14:paraId="4EB0D9C9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https://www.tarimorman.gov.tr/GKGM/Duyuru/683/Mevzuat-Taslagi-Tgk-Gida-Ile-Temas-Eden</w:t>
              </w:r>
            </w:hyperlink>
          </w:p>
        </w:tc>
      </w:tr>
      <w:tr w14:paraId="43BF2E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6CB9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20BB5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purpose of this Communiqué is to establish specific rules for Bisphenol A (BPA) and its salts, as well as other hazardous bisphenols and bisphenol derivatives used in the production of certain materials and articles that come into contact with food.</w:t>
            </w:r>
          </w:p>
        </w:tc>
      </w:tr>
      <w:tr w14:paraId="1DC19B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64EC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C57FB8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61328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89691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92463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F9C8D2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3E04E4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F28320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4149C9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5C77F4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16BAD4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AE248E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024EC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F621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63DF12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CD1539" w:rsidRPr="0065690F" w:rsidP="00F7256A" w14:paraId="4A716498" w14:textId="600CA225">
            <w:pPr>
              <w:numPr>
                <w:ilvl w:val="0"/>
                <w:numId w:val="16"/>
              </w:numPr>
              <w:ind w:left="369"/>
            </w:pPr>
            <w:r w:rsidRPr="0065690F">
              <w:t>Veterinary, Phytosanitary, Food and Feed Law No: 5996 (</w:t>
            </w:r>
            <w:hyperlink r:id="rId5" w:history="1">
              <w:r w:rsidRPr="00F7256A">
                <w:rPr>
                  <w:rStyle w:val="Hyperlink"/>
                </w:rPr>
                <w:t>G/SPS/N/TUR/9</w:t>
              </w:r>
            </w:hyperlink>
            <w:r w:rsidRPr="0065690F">
              <w:t>)</w:t>
            </w:r>
          </w:p>
          <w:p w:rsidR="00CD1539" w:rsidRPr="0065690F" w:rsidP="00F7256A" w14:paraId="07298D78" w14:textId="7837BC56">
            <w:pPr>
              <w:numPr>
                <w:ilvl w:val="0"/>
                <w:numId w:val="16"/>
              </w:numPr>
              <w:spacing w:after="120"/>
              <w:ind w:left="369"/>
            </w:pPr>
            <w:r w:rsidRPr="0065690F">
              <w:t>The Communiqué has been prepared in mostly harmonization with the Commission Regulation (EU) 2024/3190 of 19 December 2024 on the use of bisphenol A (BPA) and other bisphenols and bisphenol derivatives with harmonised classification for specific hazardous properties in certain materials and articles intended to come into contact with food, amending Regulation (EU) No 10/2011 and repealing Regulation (EU) 2018/213.</w:t>
            </w:r>
            <w:r w:rsidRPr="0065690F">
              <w:rPr>
                <w:bCs/>
              </w:rPr>
              <w:t xml:space="preserve"> </w:t>
            </w:r>
          </w:p>
        </w:tc>
      </w:tr>
      <w:tr w14:paraId="5B4ADB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9FC3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2C860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10 June 2026</w:t>
            </w:r>
          </w:p>
          <w:p w:rsidR="00EA4725" w:rsidRPr="00441372" w:rsidP="00441372" w14:paraId="7E1DE0E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10 July 2026</w:t>
            </w:r>
          </w:p>
        </w:tc>
      </w:tr>
      <w:tr w14:paraId="26E118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C0BF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P="00F7256A" w14:paraId="3A893BC3" w14:textId="3077CF7C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10 July 2026</w:t>
            </w:r>
          </w:p>
          <w:p w:rsidR="00CD1539" w:rsidRPr="0065690F" w:rsidP="00F7256A" w14:paraId="3DC669DA" w14:textId="769E0489">
            <w:pPr>
              <w:spacing w:after="120"/>
            </w:pPr>
            <w:r w:rsidRPr="0065690F">
              <w:t>This Communiqué enters into force on the date of its publication with the transitional period until 31 December 2026</w:t>
            </w:r>
            <w:r>
              <w:t>.</w:t>
            </w:r>
          </w:p>
          <w:p w:rsidR="00CD1539" w:rsidRPr="0065690F" w:rsidP="00441372" w14:paraId="7FD7AB01" w14:textId="77777777">
            <w:r w:rsidRPr="0065690F">
              <w:t>Provisional Article</w:t>
            </w:r>
          </w:p>
          <w:p w:rsidR="00CD1539" w:rsidRPr="0065690F" w:rsidP="00F7256A" w14:paraId="0FC84B43" w14:textId="77777777">
            <w:pPr>
              <w:numPr>
                <w:ilvl w:val="0"/>
                <w:numId w:val="17"/>
              </w:numPr>
              <w:ind w:left="369"/>
            </w:pPr>
            <w:r w:rsidRPr="0065690F">
              <w:t>Operators who were conducting activities within the scope of this Communiqué before its publication must comply with the provisions of this Communiqué by 31/12/2026.</w:t>
            </w:r>
          </w:p>
          <w:p w:rsidR="00CD1539" w:rsidRPr="0065690F" w:rsidP="00F7256A" w14:paraId="11FC1399" w14:textId="313919C2">
            <w:pPr>
              <w:numPr>
                <w:ilvl w:val="0"/>
                <w:numId w:val="17"/>
              </w:numPr>
              <w:spacing w:after="120"/>
              <w:ind w:left="369"/>
            </w:pPr>
            <w:r w:rsidRPr="0065690F">
              <w:t>During the transition periods specified in this Communiqué, the provisions of the</w:t>
            </w:r>
            <w:r>
              <w:t> </w:t>
            </w:r>
            <w:r w:rsidRPr="0065690F">
              <w:t>legislation that were in force prior to the publication date of this Communiqué shall continue to be applied.</w:t>
            </w:r>
          </w:p>
          <w:p w:rsidR="00EA4725" w:rsidRPr="00441372" w:rsidP="00441372" w14:paraId="0E8888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BF727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7EB1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658C8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June 2026</w:t>
            </w:r>
          </w:p>
          <w:p w:rsidR="00EA4725" w:rsidRPr="00441372" w:rsidP="00441372" w14:paraId="71CBF20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D1539" w:rsidRPr="0065690F" w:rsidP="00441372" w14:paraId="3811B79D" w14:textId="77777777">
            <w:r w:rsidRPr="0065690F">
              <w:t>Ministry of Agriculture and Forestry</w:t>
            </w:r>
          </w:p>
          <w:p w:rsidR="00CD1539" w:rsidRPr="0065690F" w:rsidP="00441372" w14:paraId="1ABDC240" w14:textId="77777777">
            <w:r w:rsidRPr="0065690F">
              <w:t>General Directorate of Food and Control</w:t>
            </w:r>
          </w:p>
          <w:p w:rsidR="00CD1539" w:rsidRPr="0065690F" w:rsidP="00441372" w14:paraId="7CD1DE46" w14:textId="77777777">
            <w:r w:rsidRPr="0065690F">
              <w:t>Eskisehir Yolu 9. Km. Lodumlu Ankara - Türkiye</w:t>
            </w:r>
          </w:p>
          <w:p w:rsidR="00CD1539" w:rsidRPr="0065690F" w:rsidP="00441372" w14:paraId="1A491925" w14:textId="77777777">
            <w:r w:rsidRPr="0065690F">
              <w:t>Tel: +(90) 312 258 7753</w:t>
            </w:r>
          </w:p>
          <w:p w:rsidR="00CD1539" w:rsidRPr="0065690F" w:rsidP="00441372" w14:paraId="015661B5" w14:textId="77777777">
            <w:r w:rsidRPr="0065690F">
              <w:t>Fax:+(90) 312 258 7760</w:t>
            </w:r>
          </w:p>
          <w:p w:rsidR="00CD1539" w:rsidRPr="0065690F" w:rsidP="00441372" w14:paraId="69EF183F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sps@tarimorman.gov.tr</w:t>
              </w:r>
            </w:hyperlink>
          </w:p>
          <w:p w:rsidR="00CD1539" w:rsidRPr="0065690F" w:rsidP="00441372" w14:paraId="14820B46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http://www.tarimorman.gov.tr</w:t>
              </w:r>
            </w:hyperlink>
          </w:p>
        </w:tc>
      </w:tr>
      <w:tr w14:paraId="45FC4E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3C4F6A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637999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E0D35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Forestry</w:t>
            </w:r>
          </w:p>
          <w:p w:rsidR="00EA4725" w:rsidRPr="0065690F" w:rsidP="00F3021D" w14:paraId="1BCF95F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General Directorate of Food and Control</w:t>
            </w:r>
          </w:p>
          <w:p w:rsidR="00EA4725" w:rsidRPr="0065690F" w:rsidP="00F3021D" w14:paraId="05B9FAB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Eskisehir Yolu 9. Km. Lodumlu Ankara - Türkiye</w:t>
            </w:r>
          </w:p>
          <w:p w:rsidR="00EA4725" w:rsidRPr="0065690F" w:rsidP="00F3021D" w14:paraId="4AD3A58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+(90) 312 258 7753</w:t>
            </w:r>
          </w:p>
          <w:p w:rsidR="00EA4725" w:rsidRPr="0065690F" w:rsidP="00F3021D" w14:paraId="3482199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Fax:+(90) 312 258 7760</w:t>
            </w:r>
          </w:p>
          <w:p w:rsidR="00EA4725" w:rsidRPr="0065690F" w:rsidP="00F3021D" w14:paraId="7E1C7EC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sps@tarimorman.gov.tr</w:t>
              </w:r>
            </w:hyperlink>
          </w:p>
          <w:p w:rsidR="00EA4725" w:rsidRPr="0065690F" w:rsidP="00F3021D" w14:paraId="2637CE9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http://www.tarimorman.gov.tr</w:t>
              </w:r>
            </w:hyperlink>
          </w:p>
        </w:tc>
      </w:tr>
    </w:tbl>
    <w:p w:rsidR="007141CF" w:rsidRPr="00441372" w:rsidP="00441372" w14:paraId="7B564C40" w14:textId="77777777"/>
    <w:sectPr w:rsidSect="00F725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7256A" w:rsidP="00F7256A" w14:paraId="76365808" w14:textId="29BCF73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7256A" w:rsidP="00F7256A" w14:paraId="212131EC" w14:textId="1083CB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1B0DE5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256A" w:rsidRPr="00F7256A" w:rsidP="00F7256A" w14:paraId="4B789A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256A">
      <w:t>G/SPS/N/TUR/156</w:t>
    </w:r>
  </w:p>
  <w:p w:rsidR="00F7256A" w:rsidRPr="00F7256A" w:rsidP="00F7256A" w14:paraId="2357B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7256A" w:rsidRPr="00F7256A" w:rsidP="00F7256A" w14:paraId="1394AF57" w14:textId="6CD786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256A">
      <w:t xml:space="preserve">- </w:t>
    </w:r>
    <w:r w:rsidRPr="00F7256A">
      <w:fldChar w:fldCharType="begin"/>
    </w:r>
    <w:r w:rsidRPr="00F7256A">
      <w:instrText xml:space="preserve"> PAGE </w:instrText>
    </w:r>
    <w:r w:rsidRPr="00F7256A">
      <w:fldChar w:fldCharType="separate"/>
    </w:r>
    <w:r w:rsidRPr="00F7256A">
      <w:t>2</w:t>
    </w:r>
    <w:r w:rsidRPr="00F7256A">
      <w:fldChar w:fldCharType="end"/>
    </w:r>
    <w:r w:rsidRPr="00F7256A">
      <w:t xml:space="preserve"> -</w:t>
    </w:r>
  </w:p>
  <w:p w:rsidR="00EA4725" w:rsidRPr="00F7256A" w:rsidP="00F7256A" w14:paraId="3DAFC383" w14:textId="2F48B6A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256A" w:rsidRPr="00F7256A" w:rsidP="00F7256A" w14:paraId="35A3CA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256A">
      <w:t>G/SPS/N/TUR/156</w:t>
    </w:r>
  </w:p>
  <w:p w:rsidR="00F7256A" w:rsidRPr="00F7256A" w:rsidP="00F7256A" w14:paraId="313A93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7256A" w:rsidRPr="00F7256A" w:rsidP="00F7256A" w14:paraId="12493FA7" w14:textId="67A7F3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256A">
      <w:t xml:space="preserve">- </w:t>
    </w:r>
    <w:r w:rsidRPr="00F7256A">
      <w:fldChar w:fldCharType="begin"/>
    </w:r>
    <w:r w:rsidRPr="00F7256A">
      <w:instrText xml:space="preserve"> PAGE </w:instrText>
    </w:r>
    <w:r w:rsidRPr="00F7256A">
      <w:fldChar w:fldCharType="separate"/>
    </w:r>
    <w:r w:rsidRPr="00F7256A">
      <w:rPr>
        <w:noProof/>
      </w:rPr>
      <w:t>2</w:t>
    </w:r>
    <w:r w:rsidRPr="00F7256A">
      <w:fldChar w:fldCharType="end"/>
    </w:r>
    <w:r w:rsidRPr="00F7256A">
      <w:t xml:space="preserve"> -</w:t>
    </w:r>
  </w:p>
  <w:p w:rsidR="00EA4725" w:rsidRPr="00F7256A" w:rsidP="00F7256A" w14:paraId="2DD75F64" w14:textId="51645CC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2AF42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EE058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567DF5" w14:textId="0102C74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B950D6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1E52EF8" w14:textId="39DA7C62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649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649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047BFC7" w14:textId="77777777">
          <w:pPr>
            <w:jc w:val="right"/>
            <w:rPr>
              <w:b/>
              <w:szCs w:val="16"/>
            </w:rPr>
          </w:pPr>
        </w:p>
      </w:tc>
    </w:tr>
    <w:tr w14:paraId="2AE8FDF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03040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7256A" w:rsidP="00656ABC" w14:paraId="2412469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G/SPS/N/TUR/156</w:t>
          </w:r>
        </w:p>
        <w:bookmarkEnd w:id="1"/>
        <w:p w:rsidR="00656ABC" w:rsidRPr="00EA4725" w:rsidP="00656ABC" w14:paraId="1913E29A" w14:textId="7DB857EE">
          <w:pPr>
            <w:jc w:val="right"/>
            <w:rPr>
              <w:b/>
              <w:szCs w:val="16"/>
            </w:rPr>
          </w:pPr>
        </w:p>
      </w:tc>
    </w:tr>
    <w:tr w14:paraId="616D5FF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63EC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79DF0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8 April 2026</w:t>
          </w:r>
          <w:bookmarkEnd w:id="3"/>
        </w:p>
      </w:tc>
    </w:tr>
    <w:tr w14:paraId="6EB6C6A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07537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(26-2758)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019895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47DDFF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4EF5AF7" w14:textId="0217BB3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D81B808" w14:textId="7D77D27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054D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1758218">
    <w:abstractNumId w:val="9"/>
  </w:num>
  <w:num w:numId="2" w16cid:durableId="717514893">
    <w:abstractNumId w:val="7"/>
  </w:num>
  <w:num w:numId="3" w16cid:durableId="612595630">
    <w:abstractNumId w:val="6"/>
  </w:num>
  <w:num w:numId="4" w16cid:durableId="1785882391">
    <w:abstractNumId w:val="5"/>
  </w:num>
  <w:num w:numId="5" w16cid:durableId="444541286">
    <w:abstractNumId w:val="4"/>
  </w:num>
  <w:num w:numId="6" w16cid:durableId="1758598130">
    <w:abstractNumId w:val="12"/>
  </w:num>
  <w:num w:numId="7" w16cid:durableId="1983803514">
    <w:abstractNumId w:val="11"/>
  </w:num>
  <w:num w:numId="8" w16cid:durableId="571745065">
    <w:abstractNumId w:val="10"/>
  </w:num>
  <w:num w:numId="9" w16cid:durableId="8960117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6350711">
    <w:abstractNumId w:val="13"/>
  </w:num>
  <w:num w:numId="11" w16cid:durableId="1033385574">
    <w:abstractNumId w:val="8"/>
  </w:num>
  <w:num w:numId="12" w16cid:durableId="916356475">
    <w:abstractNumId w:val="3"/>
  </w:num>
  <w:num w:numId="13" w16cid:durableId="780027722">
    <w:abstractNumId w:val="2"/>
  </w:num>
  <w:num w:numId="14" w16cid:durableId="40322729">
    <w:abstractNumId w:val="1"/>
  </w:num>
  <w:num w:numId="15" w16cid:durableId="1684865320">
    <w:abstractNumId w:val="0"/>
  </w:num>
  <w:num w:numId="16" w16cid:durableId="1256135752">
    <w:abstractNumId w:val="14"/>
  </w:num>
  <w:num w:numId="17" w16cid:durableId="2582982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6778"/>
    <w:rsid w:val="001E291F"/>
    <w:rsid w:val="001E596A"/>
    <w:rsid w:val="001F0374"/>
    <w:rsid w:val="00233408"/>
    <w:rsid w:val="0027067B"/>
    <w:rsid w:val="00271593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1539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256A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66557D"/>
  <w15:docId w15:val="{5CD39D6D-31BA-47E9-B0A8-DCF2B142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72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tarimorman.gov.tr/GKGM/Duyuru/683/Mevzuat-Taslagi-Tgk-Gida-Ile-Temas-Eden" TargetMode="External" /><Relationship Id="rId5" Type="http://schemas.openxmlformats.org/officeDocument/2006/relationships/hyperlink" Target="https://docs.wto.org/dol2fe/Pages/FE_Search/FE_S_S006.aspx?DataSource=Cat&amp;query=@Symbol=%22G/SPS/N/TUR/9%22%20OR%20@Symbol=%22G/SPS/N/TUR/9/*%22&amp;Language=English&amp;Context=ScriptedSearches&amp;languageUIChanged=true" TargetMode="External" /><Relationship Id="rId6" Type="http://schemas.openxmlformats.org/officeDocument/2006/relationships/hyperlink" Target="mailto:sps@tarimorman.gov.tr" TargetMode="External" /><Relationship Id="rId7" Type="http://schemas.openxmlformats.org/officeDocument/2006/relationships/hyperlink" Target="http://www.tarimorman.gov.t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3</cp:revision>
  <dcterms:created xsi:type="dcterms:W3CDTF">2026-04-08T13:37:00Z</dcterms:created>
  <dcterms:modified xsi:type="dcterms:W3CDTF">2026-04-08T13:39:00Z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G/SPS/N/TUR/156</vt:lpwstr>
  </property>
</Properties>
</file>