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49F1D428" w14:textId="77777777">
      <w:pPr>
        <w:pStyle w:val="Title"/>
        <w:rPr>
          <w:caps w:val="0"/>
          <w:kern w:val="0"/>
        </w:rPr>
      </w:pPr>
      <w:r w:rsidRPr="00934B4C">
        <w:rPr>
          <w:caps w:val="0"/>
          <w:kern w:val="0"/>
        </w:rPr>
        <w:t>NOTIFICATION</w:t>
      </w:r>
    </w:p>
    <w:p w:rsidR="00AD0FDA" w:rsidRPr="00934B4C" w:rsidP="00934B4C" w14:paraId="5D64EC54" w14:textId="77777777">
      <w:pPr>
        <w:pStyle w:val="Title3"/>
      </w:pPr>
      <w:r w:rsidRPr="00934B4C">
        <w:t>Addendum</w:t>
      </w:r>
    </w:p>
    <w:p w:rsidR="007141CF" w:rsidRPr="00934B4C" w:rsidP="00934B4C" w14:paraId="03CB3EA4" w14:textId="77777777">
      <w:r w:rsidRPr="00934B4C">
        <w:t xml:space="preserve">The following communication, received on 26 March 2026, is being circulated at the request of the Delegation of </w:t>
      </w:r>
      <w:r w:rsidRPr="00934B4C">
        <w:rPr>
          <w:u w:val="single"/>
        </w:rPr>
        <w:t>China</w:t>
      </w:r>
      <w:r w:rsidRPr="00934B4C">
        <w:t>.</w:t>
      </w:r>
    </w:p>
    <w:p w:rsidR="00AD0FDA" w:rsidRPr="00934B4C" w:rsidP="00934B4C" w14:paraId="272ED12D" w14:textId="77777777"/>
    <w:p w:rsidR="00AD0FDA" w:rsidRPr="00934B4C" w:rsidP="00934B4C" w14:paraId="4A1B7CA5" w14:textId="77777777">
      <w:pPr>
        <w:jc w:val="center"/>
        <w:rPr>
          <w:b/>
        </w:rPr>
      </w:pPr>
      <w:r w:rsidRPr="00934B4C">
        <w:rPr>
          <w:b/>
        </w:rPr>
        <w:t>_______________</w:t>
      </w:r>
    </w:p>
    <w:p w:rsidR="00AD0FDA" w:rsidRPr="00934B4C" w:rsidP="00934B4C" w14:paraId="1B89A2DB" w14:textId="77777777"/>
    <w:p w:rsidR="00AD0FDA" w:rsidRPr="00934B4C" w:rsidP="00934B4C" w14:paraId="0A396808" w14:textId="77777777"/>
    <w:tbl>
      <w:tblPr>
        <w:tblW w:w="0" w:type="auto"/>
        <w:tblLayout w:type="fixed"/>
        <w:tblCellMar>
          <w:left w:w="0" w:type="dxa"/>
          <w:right w:w="115" w:type="dxa"/>
        </w:tblCellMar>
        <w:tblLook w:val="01E0"/>
      </w:tblPr>
      <w:tblGrid>
        <w:gridCol w:w="9242"/>
      </w:tblGrid>
      <w:tr w14:paraId="7DC272D1" w14:textId="77777777" w:rsidTr="00D0271D">
        <w:tblPrEx>
          <w:tblW w:w="0" w:type="auto"/>
          <w:tblLayout w:type="fixed"/>
          <w:tblLook w:val="01E0"/>
        </w:tblPrEx>
        <w:tc>
          <w:tcPr>
            <w:tcW w:w="9242" w:type="dxa"/>
          </w:tcPr>
          <w:p w:rsidR="00AD0FDA" w:rsidRPr="00934B4C" w:rsidP="00934B4C" w14:paraId="57589E6C" w14:textId="77777777">
            <w:pPr>
              <w:spacing w:after="240"/>
              <w:rPr>
                <w:u w:val="single"/>
              </w:rPr>
            </w:pPr>
            <w:r w:rsidRPr="00934B4C">
              <w:rPr>
                <w:u w:val="single"/>
              </w:rPr>
              <w:t>Implementation Notification about Regulations of the People's Republic of China on the Customs Administration of Registration of Overseas Manufacturers of Imported Food</w:t>
            </w:r>
          </w:p>
        </w:tc>
      </w:tr>
      <w:tr w14:paraId="09D1CEEC" w14:textId="77777777" w:rsidTr="00D0271D">
        <w:tblPrEx>
          <w:tblW w:w="0" w:type="auto"/>
          <w:tblLayout w:type="fixed"/>
          <w:tblLook w:val="01E0"/>
        </w:tblPrEx>
        <w:tc>
          <w:tcPr>
            <w:tcW w:w="9242" w:type="dxa"/>
          </w:tcPr>
          <w:p w:rsidR="00AD0FDA" w:rsidRPr="00934B4C" w:rsidP="00934B4C" w14:paraId="27BBB71C" w14:textId="4488C6B7">
            <w:pPr>
              <w:spacing w:after="240"/>
              <w:rPr>
                <w:u w:val="single"/>
              </w:rPr>
            </w:pPr>
            <w:r>
              <w:t>On 11 October 2025, the General Administration of Customs of the People's Republic of China (GACC) issued the revised "Administrative Provisions on the Customs Registration of Overseas Manufacturers of Imported Food in the People's Republic of China" (Decree No. 280), which shall take effect on 1</w:t>
            </w:r>
            <w:r w:rsidR="00E3012C">
              <w:t> </w:t>
            </w:r>
            <w:r>
              <w:t>June 2026.</w:t>
            </w:r>
          </w:p>
          <w:p w:rsidR="00765725" w:rsidP="00934B4C" w14:paraId="676C7853" w14:textId="78061011">
            <w:pPr>
              <w:spacing w:before="240" w:after="240"/>
            </w:pPr>
            <w:r>
              <w:t>To detail the supporting requirements for the Decree No. 280, based on risk assessment, GACC has issued the "Catalog of Imported Food Requiring Official Recommendation for Registration" and the</w:t>
            </w:r>
            <w:r w:rsidR="00E3012C">
              <w:t> </w:t>
            </w:r>
            <w:r>
              <w:t>list of food products not eligible for automatic registration renewal. It has clarified the scope of overseas storage enterprises for imported food subject to registration management, detailed the declaration requirements for imported food related to registration, and updated and published the website addresses for registration processing and common registration information inquiries, providing convenience for relevant parties to apply for registration online. The relevant content has been publicly released in the form of an announcement.</w:t>
            </w:r>
          </w:p>
          <w:p w:rsidR="00765725" w:rsidP="00934B4C" w14:paraId="4750E91C" w14:textId="77777777">
            <w:pPr>
              <w:spacing w:before="240"/>
            </w:pPr>
            <w:hyperlink r:id="rId4" w:tgtFrame="_blank" w:history="1">
              <w:r>
                <w:rPr>
                  <w:color w:val="0000FF"/>
                  <w:u w:val="single"/>
                </w:rPr>
                <w:t>https://members.wto.org/crnattachments/2026/SPS/CHN/26_01695_00_x.pdf</w:t>
              </w:r>
            </w:hyperlink>
          </w:p>
          <w:p w:rsidR="00765725" w:rsidP="00934B4C" w14:paraId="060BB2AA" w14:textId="77777777">
            <w:pPr>
              <w:spacing w:after="240"/>
            </w:pPr>
            <w:hyperlink r:id="rId5" w:tgtFrame="_blank" w:history="1">
              <w:r>
                <w:rPr>
                  <w:color w:val="0000FF"/>
                  <w:u w:val="single"/>
                </w:rPr>
                <w:t>https://members.wto.org/crnattachments/2026/SPS/CHN/26_01695_01_x.pdf</w:t>
              </w:r>
            </w:hyperlink>
          </w:p>
        </w:tc>
      </w:tr>
      <w:tr w14:paraId="68B9ED1E" w14:textId="77777777" w:rsidTr="00D0271D">
        <w:tblPrEx>
          <w:tblW w:w="0" w:type="auto"/>
          <w:tblLayout w:type="fixed"/>
          <w:tblLook w:val="01E0"/>
        </w:tblPrEx>
        <w:tc>
          <w:tcPr>
            <w:tcW w:w="9242" w:type="dxa"/>
          </w:tcPr>
          <w:p w:rsidR="00AD0FDA" w:rsidRPr="00934B4C" w:rsidP="00934B4C" w14:paraId="50FBD8D3" w14:textId="77777777">
            <w:pPr>
              <w:spacing w:after="240"/>
              <w:rPr>
                <w:b/>
              </w:rPr>
            </w:pPr>
            <w:r w:rsidRPr="00934B4C">
              <w:rPr>
                <w:b/>
              </w:rPr>
              <w:t>This addendum concerns a:</w:t>
            </w:r>
          </w:p>
        </w:tc>
      </w:tr>
      <w:tr w14:paraId="5800C8B9" w14:textId="77777777" w:rsidTr="00D0271D">
        <w:tblPrEx>
          <w:tblW w:w="0" w:type="auto"/>
          <w:tblLayout w:type="fixed"/>
          <w:tblLook w:val="01E0"/>
        </w:tblPrEx>
        <w:tc>
          <w:tcPr>
            <w:tcW w:w="9242" w:type="dxa"/>
          </w:tcPr>
          <w:p w:rsidR="00AD0FDA" w:rsidRPr="00934B4C" w:rsidP="00934B4C" w14:paraId="3FCA8944" w14:textId="77777777">
            <w:pPr>
              <w:ind w:left="1440" w:hanging="873"/>
            </w:pPr>
            <w:r w:rsidRPr="00934B4C">
              <w:t xml:space="preserve">[ </w:t>
            </w:r>
            <w:r w:rsidRPr="00934B4C" w:rsidR="00C52DE3">
              <w:t>]</w:t>
            </w:r>
            <w:r w:rsidRPr="00934B4C" w:rsidR="00F342EB">
              <w:tab/>
            </w:r>
            <w:r w:rsidRPr="00934B4C">
              <w:t>Modification of final date for comments</w:t>
            </w:r>
          </w:p>
        </w:tc>
      </w:tr>
      <w:tr w14:paraId="645E7BF5" w14:textId="77777777" w:rsidTr="00D0271D">
        <w:tblPrEx>
          <w:tblW w:w="0" w:type="auto"/>
          <w:tblLayout w:type="fixed"/>
          <w:tblLook w:val="01E0"/>
        </w:tblPrEx>
        <w:tc>
          <w:tcPr>
            <w:tcW w:w="9242" w:type="dxa"/>
          </w:tcPr>
          <w:p w:rsidR="00AD0FDA" w:rsidRPr="00934B4C" w:rsidP="00934B4C" w14:paraId="312144F0"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30321D9A" w14:textId="77777777" w:rsidTr="00D0271D">
        <w:tblPrEx>
          <w:tblW w:w="0" w:type="auto"/>
          <w:tblLayout w:type="fixed"/>
          <w:tblLook w:val="01E0"/>
        </w:tblPrEx>
        <w:tc>
          <w:tcPr>
            <w:tcW w:w="9242" w:type="dxa"/>
          </w:tcPr>
          <w:p w:rsidR="00AD0FDA" w:rsidRPr="00934B4C" w:rsidP="00934B4C" w14:paraId="17C65EDE" w14:textId="77777777">
            <w:pPr>
              <w:ind w:left="1440" w:hanging="873"/>
            </w:pPr>
            <w:r w:rsidRPr="00934B4C">
              <w:t>[ ]</w:t>
            </w:r>
            <w:r w:rsidRPr="00934B4C">
              <w:tab/>
              <w:t>Modification of content and/or scope of previously notified draft regulation</w:t>
            </w:r>
          </w:p>
        </w:tc>
      </w:tr>
      <w:tr w14:paraId="435EEEC4" w14:textId="77777777" w:rsidTr="00D0271D">
        <w:tblPrEx>
          <w:tblW w:w="0" w:type="auto"/>
          <w:tblLayout w:type="fixed"/>
          <w:tblLook w:val="01E0"/>
        </w:tblPrEx>
        <w:tc>
          <w:tcPr>
            <w:tcW w:w="9242" w:type="dxa"/>
          </w:tcPr>
          <w:p w:rsidR="00AD0FDA" w:rsidRPr="00934B4C" w:rsidP="00934B4C" w14:paraId="0DA66435" w14:textId="77777777">
            <w:pPr>
              <w:ind w:left="1440" w:hanging="873"/>
            </w:pPr>
            <w:r w:rsidRPr="00934B4C">
              <w:t>[ ]</w:t>
            </w:r>
            <w:r w:rsidRPr="00934B4C">
              <w:tab/>
              <w:t>Withdrawal of proposed regulation</w:t>
            </w:r>
          </w:p>
        </w:tc>
      </w:tr>
      <w:tr w14:paraId="48F7E33D" w14:textId="77777777" w:rsidTr="00D0271D">
        <w:tblPrEx>
          <w:tblW w:w="0" w:type="auto"/>
          <w:tblLayout w:type="fixed"/>
          <w:tblLook w:val="01E0"/>
        </w:tblPrEx>
        <w:tc>
          <w:tcPr>
            <w:tcW w:w="9242" w:type="dxa"/>
          </w:tcPr>
          <w:p w:rsidR="00AD0FDA" w:rsidRPr="00934B4C" w:rsidP="00934B4C" w14:paraId="2BFAA0CF" w14:textId="77777777">
            <w:pPr>
              <w:ind w:left="1440" w:hanging="873"/>
            </w:pPr>
            <w:r w:rsidRPr="00934B4C">
              <w:t>[ ]</w:t>
            </w:r>
            <w:r w:rsidRPr="00934B4C">
              <w:tab/>
              <w:t>Change in proposed date of adoption, publication or date of entry into force</w:t>
            </w:r>
          </w:p>
        </w:tc>
      </w:tr>
      <w:tr w14:paraId="6240B84A" w14:textId="77777777" w:rsidTr="00D0271D">
        <w:tblPrEx>
          <w:tblW w:w="0" w:type="auto"/>
          <w:tblLayout w:type="fixed"/>
          <w:tblLook w:val="01E0"/>
        </w:tblPrEx>
        <w:tc>
          <w:tcPr>
            <w:tcW w:w="9242" w:type="dxa"/>
          </w:tcPr>
          <w:p w:rsidR="00AD0FDA" w:rsidRPr="00934B4C" w:rsidP="00934B4C" w14:paraId="68D58448" w14:textId="77777777">
            <w:pPr>
              <w:spacing w:after="240"/>
              <w:ind w:left="1440" w:hanging="873"/>
            </w:pPr>
            <w:r w:rsidRPr="00934B4C">
              <w:t>[ ]</w:t>
            </w:r>
            <w:r w:rsidRPr="00934B4C">
              <w:tab/>
              <w:t xml:space="preserve">Other: </w:t>
            </w:r>
          </w:p>
        </w:tc>
      </w:tr>
      <w:tr w14:paraId="35906DF7" w14:textId="77777777" w:rsidTr="00D0271D">
        <w:tblPrEx>
          <w:tblW w:w="0" w:type="auto"/>
          <w:tblLayout w:type="fixed"/>
          <w:tblLook w:val="01E0"/>
        </w:tblPrEx>
        <w:tc>
          <w:tcPr>
            <w:tcW w:w="9242" w:type="dxa"/>
          </w:tcPr>
          <w:p w:rsidR="00AD0FDA" w:rsidRPr="00934B4C" w:rsidP="00934B4C" w14:paraId="67EACB91"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646296EB" w14:textId="77777777" w:rsidTr="00D0271D">
        <w:tblPrEx>
          <w:tblW w:w="0" w:type="auto"/>
          <w:tblLayout w:type="fixed"/>
          <w:tblLook w:val="01E0"/>
        </w:tblPrEx>
        <w:tc>
          <w:tcPr>
            <w:tcW w:w="9242" w:type="dxa"/>
          </w:tcPr>
          <w:p w:rsidR="00AD0FDA" w:rsidRPr="00934B4C" w:rsidP="00934B4C" w14:paraId="00D772FA"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230B9E2F" w14:textId="77777777" w:rsidTr="00D0271D">
        <w:tblPrEx>
          <w:tblW w:w="0" w:type="auto"/>
          <w:tblLayout w:type="fixed"/>
          <w:tblLook w:val="01E0"/>
        </w:tblPrEx>
        <w:tc>
          <w:tcPr>
            <w:tcW w:w="9242" w:type="dxa"/>
          </w:tcPr>
          <w:p w:rsidR="00AD0FDA" w:rsidRPr="00934B4C" w:rsidP="00934B4C" w14:paraId="354494C2"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5C0C6CA2" w14:textId="77777777" w:rsidTr="00D0271D">
        <w:tblPrEx>
          <w:tblW w:w="0" w:type="auto"/>
          <w:tblLayout w:type="fixed"/>
          <w:tblLook w:val="01E0"/>
        </w:tblPrEx>
        <w:tc>
          <w:tcPr>
            <w:tcW w:w="9242" w:type="dxa"/>
          </w:tcPr>
          <w:p w:rsidR="00AD0FDA" w:rsidRPr="00934B4C" w:rsidP="00934B4C" w14:paraId="0FC04466" w14:textId="77777777">
            <w:r w:rsidRPr="00934B4C">
              <w:t>WTO/SPS National Notification and Enquiry Center of the People's Republic of China</w:t>
            </w:r>
          </w:p>
          <w:p w:rsidR="00AD0FDA" w:rsidRPr="00934B4C" w:rsidP="00F80C2D" w14:paraId="5E0CAFEE" w14:textId="67F49720">
            <w:pPr>
              <w:tabs>
                <w:tab w:val="left" w:pos="434"/>
              </w:tabs>
            </w:pPr>
            <w:r w:rsidRPr="00934B4C">
              <w:t>Tel:</w:t>
            </w:r>
            <w:r>
              <w:tab/>
            </w:r>
            <w:r w:rsidRPr="00934B4C">
              <w:t>+(86 10) 5795 4645</w:t>
            </w:r>
          </w:p>
          <w:p w:rsidR="00AD0FDA" w:rsidRPr="00934B4C" w:rsidP="00F80C2D" w14:paraId="27C6241D" w14:textId="2D56A46E">
            <w:pPr>
              <w:tabs>
                <w:tab w:val="left" w:pos="434"/>
              </w:tabs>
            </w:pPr>
            <w:r>
              <w:tab/>
            </w:r>
            <w:r w:rsidRPr="00934B4C">
              <w:t>+(86 10) 5795 4642</w:t>
            </w:r>
          </w:p>
          <w:p w:rsidR="00AD0FDA" w:rsidRPr="00934B4C" w:rsidP="00934B4C" w14:paraId="77644087" w14:textId="77777777">
            <w:pPr>
              <w:spacing w:after="240"/>
            </w:pPr>
            <w:r w:rsidRPr="00934B4C">
              <w:t xml:space="preserve">E-mail: </w:t>
            </w:r>
            <w:hyperlink r:id="rId6" w:history="1">
              <w:r w:rsidRPr="00934B4C">
                <w:rPr>
                  <w:color w:val="0000FF"/>
                  <w:u w:val="single"/>
                </w:rPr>
                <w:t>sps@customs.gov.cn</w:t>
              </w:r>
            </w:hyperlink>
          </w:p>
        </w:tc>
      </w:tr>
      <w:tr w14:paraId="01FD2BAA" w14:textId="77777777" w:rsidTr="00D0271D">
        <w:tblPrEx>
          <w:tblW w:w="0" w:type="auto"/>
          <w:tblLayout w:type="fixed"/>
          <w:tblLook w:val="01E0"/>
        </w:tblPrEx>
        <w:tc>
          <w:tcPr>
            <w:tcW w:w="9242" w:type="dxa"/>
          </w:tcPr>
          <w:p w:rsidR="00AD0FDA" w:rsidRPr="00934B4C" w:rsidP="00934B4C" w14:paraId="63B06AC6"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08FEFF02" w14:textId="77777777" w:rsidTr="00D0271D">
        <w:tblPrEx>
          <w:tblW w:w="0" w:type="auto"/>
          <w:tblLayout w:type="fixed"/>
          <w:tblLook w:val="01E0"/>
        </w:tblPrEx>
        <w:tc>
          <w:tcPr>
            <w:tcW w:w="9242" w:type="dxa"/>
          </w:tcPr>
          <w:p w:rsidR="00AD0FDA" w:rsidRPr="00934B4C" w:rsidP="00934B4C" w14:paraId="6880C44A" w14:textId="77777777">
            <w:r w:rsidRPr="00934B4C">
              <w:t>WTO/SPS National Notification and Enquiry Center of the People's Republic of China</w:t>
            </w:r>
          </w:p>
          <w:p w:rsidR="00AD0FDA" w:rsidRPr="00934B4C" w:rsidP="00F80C2D" w14:paraId="2EF7392E" w14:textId="3B66D0D4">
            <w:pPr>
              <w:tabs>
                <w:tab w:val="left" w:pos="434"/>
              </w:tabs>
            </w:pPr>
            <w:r w:rsidRPr="00934B4C">
              <w:t>Tel:</w:t>
            </w:r>
            <w:r>
              <w:tab/>
            </w:r>
            <w:r w:rsidRPr="00934B4C">
              <w:t>+(86 10) 5795 4645</w:t>
            </w:r>
          </w:p>
          <w:p w:rsidR="00AD0FDA" w:rsidRPr="00934B4C" w:rsidP="00F80C2D" w14:paraId="5D597293" w14:textId="72661753">
            <w:pPr>
              <w:tabs>
                <w:tab w:val="left" w:pos="434"/>
              </w:tabs>
            </w:pPr>
            <w:r>
              <w:tab/>
            </w:r>
            <w:r w:rsidRPr="00934B4C">
              <w:t>+(86 10) 5795 4642</w:t>
            </w:r>
          </w:p>
          <w:p w:rsidR="00AD0FDA" w:rsidRPr="00934B4C" w:rsidP="00934B4C" w14:paraId="4B8D5B93" w14:textId="77777777">
            <w:r w:rsidRPr="00934B4C">
              <w:t xml:space="preserve">E-mail: </w:t>
            </w:r>
            <w:hyperlink r:id="rId6" w:history="1">
              <w:r w:rsidRPr="00934B4C">
                <w:rPr>
                  <w:color w:val="0000FF"/>
                  <w:u w:val="single"/>
                </w:rPr>
                <w:t>sps@customs.gov.cn</w:t>
              </w:r>
            </w:hyperlink>
          </w:p>
        </w:tc>
      </w:tr>
    </w:tbl>
    <w:p w:rsidR="00AD0FDA" w:rsidRPr="00934B4C" w:rsidP="00934B4C" w14:paraId="398992B8" w14:textId="77777777"/>
    <w:p w:rsidR="00AD0FDA" w:rsidRPr="00934B4C" w:rsidP="00934B4C" w14:paraId="6DCE7003" w14:textId="77777777">
      <w:pPr>
        <w:jc w:val="center"/>
        <w:rPr>
          <w:b/>
        </w:rPr>
      </w:pPr>
      <w:r w:rsidRPr="00934B4C">
        <w:rPr>
          <w:b/>
        </w:rPr>
        <w:t>__________</w:t>
      </w:r>
    </w:p>
    <w:sectPr w:rsidSect="00F80C2D">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80C2D" w:rsidP="00F80C2D" w14:paraId="4CBB79F9" w14:textId="080EDCD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80C2D" w:rsidP="00F80C2D" w14:paraId="5DB2912B" w14:textId="564A2AC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6EEFC206"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0C2D" w:rsidRPr="00F80C2D" w:rsidP="00F80C2D" w14:paraId="1FFCB68F" w14:textId="77777777">
    <w:pPr>
      <w:pStyle w:val="Header"/>
      <w:pBdr>
        <w:bottom w:val="single" w:sz="4" w:space="1" w:color="auto"/>
      </w:pBdr>
      <w:tabs>
        <w:tab w:val="clear" w:pos="4513"/>
        <w:tab w:val="clear" w:pos="9027"/>
      </w:tabs>
      <w:jc w:val="center"/>
    </w:pPr>
    <w:r w:rsidRPr="00F80C2D">
      <w:t>G/SPS/N/CHN/1324/Add.2</w:t>
    </w:r>
  </w:p>
  <w:p w:rsidR="00F80C2D" w:rsidRPr="00F80C2D" w:rsidP="00F80C2D" w14:paraId="04FDB590" w14:textId="77777777">
    <w:pPr>
      <w:pStyle w:val="Header"/>
      <w:pBdr>
        <w:bottom w:val="single" w:sz="4" w:space="1" w:color="auto"/>
      </w:pBdr>
      <w:tabs>
        <w:tab w:val="clear" w:pos="4513"/>
        <w:tab w:val="clear" w:pos="9027"/>
      </w:tabs>
      <w:jc w:val="center"/>
    </w:pPr>
  </w:p>
  <w:p w:rsidR="00F80C2D" w:rsidRPr="00F80C2D" w:rsidP="00F80C2D" w14:paraId="2EF55AE8" w14:textId="3CF458C1">
    <w:pPr>
      <w:pStyle w:val="Header"/>
      <w:pBdr>
        <w:bottom w:val="single" w:sz="4" w:space="1" w:color="auto"/>
      </w:pBdr>
      <w:tabs>
        <w:tab w:val="clear" w:pos="4513"/>
        <w:tab w:val="clear" w:pos="9027"/>
      </w:tabs>
      <w:jc w:val="center"/>
    </w:pPr>
    <w:r w:rsidRPr="00F80C2D">
      <w:t xml:space="preserve">- </w:t>
    </w:r>
    <w:r w:rsidRPr="00F80C2D">
      <w:fldChar w:fldCharType="begin"/>
    </w:r>
    <w:r w:rsidRPr="00F80C2D">
      <w:instrText xml:space="preserve"> PAGE </w:instrText>
    </w:r>
    <w:r w:rsidRPr="00F80C2D">
      <w:fldChar w:fldCharType="separate"/>
    </w:r>
    <w:r w:rsidRPr="00F80C2D">
      <w:t>2</w:t>
    </w:r>
    <w:r w:rsidRPr="00F80C2D">
      <w:fldChar w:fldCharType="end"/>
    </w:r>
    <w:r w:rsidRPr="00F80C2D">
      <w:t xml:space="preserve"> -</w:t>
    </w:r>
  </w:p>
  <w:p w:rsidR="00AD0FDA" w:rsidRPr="00F80C2D" w:rsidP="00F80C2D" w14:paraId="5D2D3316" w14:textId="01016E6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0C2D" w:rsidRPr="00F80C2D" w:rsidP="00F80C2D" w14:paraId="53FC2EC2" w14:textId="77777777">
    <w:pPr>
      <w:pStyle w:val="Header"/>
      <w:pBdr>
        <w:bottom w:val="single" w:sz="4" w:space="1" w:color="auto"/>
      </w:pBdr>
      <w:tabs>
        <w:tab w:val="clear" w:pos="4513"/>
        <w:tab w:val="clear" w:pos="9027"/>
      </w:tabs>
      <w:jc w:val="center"/>
    </w:pPr>
    <w:r w:rsidRPr="00F80C2D">
      <w:t>G/SPS/N/CHN/1324/Add.2</w:t>
    </w:r>
  </w:p>
  <w:p w:rsidR="00F80C2D" w:rsidRPr="00F80C2D" w:rsidP="00F80C2D" w14:paraId="22325C08" w14:textId="77777777">
    <w:pPr>
      <w:pStyle w:val="Header"/>
      <w:pBdr>
        <w:bottom w:val="single" w:sz="4" w:space="1" w:color="auto"/>
      </w:pBdr>
      <w:tabs>
        <w:tab w:val="clear" w:pos="4513"/>
        <w:tab w:val="clear" w:pos="9027"/>
      </w:tabs>
      <w:jc w:val="center"/>
    </w:pPr>
  </w:p>
  <w:p w:rsidR="00F80C2D" w:rsidRPr="00F80C2D" w:rsidP="00F80C2D" w14:paraId="76FF5F45" w14:textId="0C9A9AD4">
    <w:pPr>
      <w:pStyle w:val="Header"/>
      <w:pBdr>
        <w:bottom w:val="single" w:sz="4" w:space="1" w:color="auto"/>
      </w:pBdr>
      <w:tabs>
        <w:tab w:val="clear" w:pos="4513"/>
        <w:tab w:val="clear" w:pos="9027"/>
      </w:tabs>
      <w:jc w:val="center"/>
    </w:pPr>
    <w:r w:rsidRPr="00F80C2D">
      <w:t xml:space="preserve">- </w:t>
    </w:r>
    <w:r w:rsidRPr="00F80C2D">
      <w:fldChar w:fldCharType="begin"/>
    </w:r>
    <w:r w:rsidRPr="00F80C2D">
      <w:instrText xml:space="preserve"> PAGE </w:instrText>
    </w:r>
    <w:r w:rsidRPr="00F80C2D">
      <w:fldChar w:fldCharType="separate"/>
    </w:r>
    <w:r w:rsidRPr="00F80C2D">
      <w:rPr>
        <w:noProof/>
      </w:rPr>
      <w:t>2</w:t>
    </w:r>
    <w:r w:rsidRPr="00F80C2D">
      <w:fldChar w:fldCharType="end"/>
    </w:r>
    <w:r w:rsidRPr="00F80C2D">
      <w:t xml:space="preserve"> -</w:t>
    </w:r>
  </w:p>
  <w:p w:rsidR="00AD0FDA" w:rsidRPr="00F80C2D" w:rsidP="00F80C2D" w14:paraId="1AED27CF" w14:textId="3D3A0C8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91C1E38"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63F9733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73C6B509" w14:textId="38D9707C">
          <w:pPr>
            <w:jc w:val="right"/>
            <w:rPr>
              <w:b/>
              <w:color w:val="FF0000"/>
              <w:szCs w:val="16"/>
            </w:rPr>
          </w:pPr>
          <w:r>
            <w:rPr>
              <w:b/>
              <w:color w:val="FF0000"/>
              <w:szCs w:val="16"/>
            </w:rPr>
            <w:t xml:space="preserve"> </w:t>
          </w:r>
        </w:p>
      </w:tc>
    </w:tr>
    <w:bookmarkEnd w:id="0"/>
    <w:tr w14:paraId="29515BFE"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36C01F3D"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037B3949" w14:textId="77777777">
          <w:pPr>
            <w:jc w:val="right"/>
            <w:rPr>
              <w:b/>
              <w:szCs w:val="16"/>
            </w:rPr>
          </w:pPr>
        </w:p>
      </w:tc>
    </w:tr>
    <w:tr w14:paraId="0464B8B2"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3142FB23" w14:textId="77777777">
          <w:pPr>
            <w:jc w:val="left"/>
            <w:rPr>
              <w:noProof/>
              <w:lang w:eastAsia="en-GB"/>
            </w:rPr>
          </w:pPr>
        </w:p>
      </w:tc>
      <w:tc>
        <w:tcPr>
          <w:tcW w:w="5448" w:type="dxa"/>
          <w:gridSpan w:val="2"/>
          <w:shd w:val="clear" w:color="auto" w:fill="FFFFFF"/>
          <w:tcMar>
            <w:left w:w="108" w:type="dxa"/>
            <w:right w:w="108" w:type="dxa"/>
          </w:tcMar>
        </w:tcPr>
        <w:p w:rsidR="00F80C2D" w:rsidP="0081481D" w14:paraId="185AFEED" w14:textId="77777777">
          <w:pPr>
            <w:jc w:val="right"/>
            <w:rPr>
              <w:b/>
              <w:szCs w:val="16"/>
            </w:rPr>
          </w:pPr>
          <w:bookmarkStart w:id="1" w:name="bmkSymbols"/>
          <w:r>
            <w:rPr>
              <w:b/>
              <w:szCs w:val="16"/>
            </w:rPr>
            <w:t>G/SPS/N/CHN/1324/Add.2</w:t>
          </w:r>
        </w:p>
        <w:bookmarkEnd w:id="1"/>
        <w:p w:rsidR="00AD0FDA" w:rsidRPr="00934B4C" w:rsidP="0081481D" w14:paraId="71A93BB6" w14:textId="18588E62">
          <w:pPr>
            <w:jc w:val="right"/>
            <w:rPr>
              <w:b/>
              <w:szCs w:val="16"/>
            </w:rPr>
          </w:pPr>
        </w:p>
      </w:tc>
    </w:tr>
    <w:tr w14:paraId="78CCEF53"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270E36A5" w14:textId="77777777"/>
      </w:tc>
      <w:tc>
        <w:tcPr>
          <w:tcW w:w="5448" w:type="dxa"/>
          <w:gridSpan w:val="2"/>
          <w:shd w:val="clear" w:color="auto" w:fill="FFFFFF"/>
          <w:tcMar>
            <w:left w:w="108" w:type="dxa"/>
            <w:right w:w="108" w:type="dxa"/>
          </w:tcMar>
          <w:vAlign w:val="center"/>
        </w:tcPr>
        <w:p w:rsidR="00ED54E0" w:rsidRPr="00AD0FDA" w:rsidP="0081481D" w14:paraId="67531156" w14:textId="2B43AACB">
          <w:pPr>
            <w:jc w:val="right"/>
            <w:rPr>
              <w:szCs w:val="16"/>
            </w:rPr>
          </w:pPr>
          <w:bookmarkStart w:id="2" w:name="bmkDate"/>
          <w:bookmarkStart w:id="3" w:name="spsDateDistribution"/>
          <w:r>
            <w:rPr>
              <w:szCs w:val="16"/>
            </w:rPr>
            <w:t>30</w:t>
          </w:r>
          <w:r w:rsidRPr="00AD0FDA" w:rsidR="00F80C2D">
            <w:rPr>
              <w:szCs w:val="16"/>
            </w:rPr>
            <w:t xml:space="preserve"> March 2026</w:t>
          </w:r>
          <w:bookmarkEnd w:id="2"/>
          <w:bookmarkEnd w:id="3"/>
        </w:p>
      </w:tc>
    </w:tr>
    <w:tr w14:paraId="1B3B2435"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6906303F" w14:textId="77777777">
          <w:pPr>
            <w:jc w:val="left"/>
            <w:rPr>
              <w:b/>
            </w:rPr>
          </w:pPr>
          <w:bookmarkStart w:id="4" w:name="bmkSerial"/>
          <w:r>
            <w:rPr>
              <w:rFonts w:ascii="Verdana" w:eastAsia="Verdana" w:hAnsi="Verdana" w:cs="Verdana"/>
              <w:b w:val="0"/>
              <w:color w:val="FF0000"/>
              <w:sz w:val="18"/>
            </w:rPr>
            <w:t>(26-2503)</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2D75CCB6"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769C7F1B"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46E8C0AC" w14:textId="1419F67A">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6A3461E5" w14:textId="6279F336">
          <w:pPr>
            <w:jc w:val="right"/>
            <w:rPr>
              <w:bCs/>
              <w:szCs w:val="18"/>
            </w:rPr>
          </w:pPr>
          <w:bookmarkStart w:id="7" w:name="bmkLanguage"/>
          <w:r>
            <w:rPr>
              <w:bCs/>
              <w:szCs w:val="18"/>
            </w:rPr>
            <w:t>Original: English</w:t>
          </w:r>
          <w:bookmarkEnd w:id="7"/>
        </w:p>
      </w:tc>
    </w:tr>
  </w:tbl>
  <w:p w:rsidR="00ED54E0" w:rsidRPr="00934B4C" w14:paraId="6CC524B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4541234">
    <w:abstractNumId w:val="9"/>
  </w:num>
  <w:num w:numId="2" w16cid:durableId="1069425314">
    <w:abstractNumId w:val="7"/>
  </w:num>
  <w:num w:numId="3" w16cid:durableId="564292115">
    <w:abstractNumId w:val="6"/>
  </w:num>
  <w:num w:numId="4" w16cid:durableId="1366058938">
    <w:abstractNumId w:val="5"/>
  </w:num>
  <w:num w:numId="5" w16cid:durableId="1684164479">
    <w:abstractNumId w:val="4"/>
  </w:num>
  <w:num w:numId="6" w16cid:durableId="664937902">
    <w:abstractNumId w:val="12"/>
  </w:num>
  <w:num w:numId="7" w16cid:durableId="762844669">
    <w:abstractNumId w:val="11"/>
  </w:num>
  <w:num w:numId="8" w16cid:durableId="1329404721">
    <w:abstractNumId w:val="10"/>
  </w:num>
  <w:num w:numId="9" w16cid:durableId="20713402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11190940">
    <w:abstractNumId w:val="13"/>
  </w:num>
  <w:num w:numId="11" w16cid:durableId="576940716">
    <w:abstractNumId w:val="8"/>
  </w:num>
  <w:num w:numId="12" w16cid:durableId="985623156">
    <w:abstractNumId w:val="3"/>
  </w:num>
  <w:num w:numId="13" w16cid:durableId="102892625">
    <w:abstractNumId w:val="2"/>
  </w:num>
  <w:num w:numId="14" w16cid:durableId="858272464">
    <w:abstractNumId w:val="1"/>
  </w:num>
  <w:num w:numId="15" w16cid:durableId="797603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93118"/>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215E"/>
    <w:rsid w:val="00B230EC"/>
    <w:rsid w:val="00B40C21"/>
    <w:rsid w:val="00B52738"/>
    <w:rsid w:val="00B56EDC"/>
    <w:rsid w:val="00B91FCF"/>
    <w:rsid w:val="00BB1F84"/>
    <w:rsid w:val="00BC0AC9"/>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012C"/>
    <w:rsid w:val="00E34FE3"/>
    <w:rsid w:val="00E46FD5"/>
    <w:rsid w:val="00E544BB"/>
    <w:rsid w:val="00E56545"/>
    <w:rsid w:val="00EA5D4F"/>
    <w:rsid w:val="00EB6C56"/>
    <w:rsid w:val="00ED54E0"/>
    <w:rsid w:val="00EF29E8"/>
    <w:rsid w:val="00F32397"/>
    <w:rsid w:val="00F342EB"/>
    <w:rsid w:val="00F40595"/>
    <w:rsid w:val="00F80C2D"/>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2CDFBF4"/>
  <w15:docId w15:val="{3881B3F6-C252-4BEF-8357-06A549DC7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CHN/26_01695_00_x.pdf" TargetMode="External" /><Relationship Id="rId5" Type="http://schemas.openxmlformats.org/officeDocument/2006/relationships/hyperlink" Target="https://members.wto.org/crnattachments/2026/SPS/CHN/26_01695_01_x.pdf" TargetMode="External" /><Relationship Id="rId6" Type="http://schemas.openxmlformats.org/officeDocument/2006/relationships/hyperlink" Target="mailto:sps@customs.gov.cn"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497</Words>
  <Characters>2836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8</cp:revision>
  <dcterms:created xsi:type="dcterms:W3CDTF">2018-10-15T07:09:00Z</dcterms:created>
  <dcterms:modified xsi:type="dcterms:W3CDTF">2026-03-30T07:39:00Z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G/SPS/N/CHN/1324/Add.2</vt:lpwstr>
  </property>
</Properties>
</file>