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8ACE71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F39EB02" w14:textId="77777777" w:rsidTr="00F3021D">
        <w:tblPrEx>
          <w:tblW w:w="5000" w:type="pct"/>
          <w:tblLayout w:type="fixed"/>
          <w:tblLook w:val="0000"/>
        </w:tblPrEx>
        <w:tc>
          <w:tcPr>
            <w:tcW w:w="707" w:type="dxa"/>
            <w:tcBorders>
              <w:bottom w:val="single" w:sz="6" w:space="0" w:color="auto"/>
            </w:tcBorders>
          </w:tcPr>
          <w:p w:rsidR="00EA4725" w:rsidRPr="00441372" w:rsidP="00441372" w14:paraId="0C2A531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EC19ABA"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7459AC75" w14:textId="77777777">
            <w:pPr>
              <w:spacing w:after="120"/>
            </w:pPr>
            <w:r w:rsidRPr="00441372">
              <w:rPr>
                <w:b/>
                <w:bCs/>
              </w:rPr>
              <w:t>If applicable, name of local government involved:</w:t>
            </w:r>
            <w:r w:rsidRPr="0065690F">
              <w:rPr>
                <w:bCs/>
              </w:rPr>
              <w:t xml:space="preserve"> </w:t>
            </w:r>
          </w:p>
        </w:tc>
      </w:tr>
      <w:tr w14:paraId="07EC45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F971C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B8EFF7E" w14:textId="77777777">
            <w:pPr>
              <w:spacing w:before="120" w:after="120"/>
            </w:pPr>
            <w:r w:rsidRPr="00441372">
              <w:rPr>
                <w:b/>
              </w:rPr>
              <w:t>Agency responsible:</w:t>
            </w:r>
            <w:r w:rsidRPr="0065690F">
              <w:t xml:space="preserve"> European Commission, Health and Food Safety Directorate-General</w:t>
            </w:r>
          </w:p>
        </w:tc>
      </w:tr>
      <w:tr w14:paraId="318C18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3669E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88997A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Hemp leaves for water infusion and ready to drink hemp leave infusions</w:t>
            </w:r>
          </w:p>
        </w:tc>
      </w:tr>
      <w:tr w14:paraId="77EACC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A5BAA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EF58D9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D4621F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692C70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3E0E6F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B6629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0F11033" w14:textId="77777777">
            <w:pPr>
              <w:spacing w:before="120" w:after="120"/>
            </w:pPr>
            <w:r w:rsidRPr="00441372">
              <w:rPr>
                <w:b/>
              </w:rPr>
              <w:t>Title of the notified document:</w:t>
            </w:r>
            <w:r w:rsidRPr="0065690F">
              <w:t xml:space="preserve"> </w:t>
            </w:r>
            <w:r w:rsidRPr="0065690F">
              <w:t>Draft Commission Regulation (EU) amending Regulation (EU) 2023/915 as regards maximum levels of the sum of delta-9-tetrahydrocannabinol (Δ9-THC) in hemp leaves for water infusion and hemp leave infusions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4+2</w:t>
            </w:r>
          </w:p>
          <w:p w:rsidR="00EA4725" w:rsidRPr="00441372" w:rsidP="00F32CAA" w14:paraId="7B074A18" w14:textId="77777777">
            <w:hyperlink r:id="rId4" w:tgtFrame="_blank" w:history="1">
              <w:r w:rsidRPr="00441372">
                <w:rPr>
                  <w:color w:val="0000FF"/>
                  <w:u w:val="single"/>
                </w:rPr>
                <w:t>https://members.wto.org/crnattachments/2026/SPS/EEC/26_01702_00_e.pdf</w:t>
              </w:r>
            </w:hyperlink>
          </w:p>
          <w:p w:rsidR="00EA4725" w:rsidRPr="00441372" w:rsidP="00441372" w14:paraId="61B26531" w14:textId="77777777">
            <w:pPr>
              <w:spacing w:after="120"/>
            </w:pPr>
            <w:hyperlink r:id="rId5" w:tgtFrame="_blank" w:history="1">
              <w:r w:rsidRPr="00441372">
                <w:rPr>
                  <w:color w:val="0000FF"/>
                  <w:u w:val="single"/>
                </w:rPr>
                <w:t>https://members.wto.org/crnattachments/2026/SPS/EEC/26_01702_01_e.pdf</w:t>
              </w:r>
            </w:hyperlink>
          </w:p>
        </w:tc>
      </w:tr>
      <w:tr w14:paraId="2717F4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0A37C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109914C" w14:textId="0D17A096">
            <w:pPr>
              <w:spacing w:before="120" w:after="120"/>
            </w:pPr>
            <w:r w:rsidRPr="00441372">
              <w:rPr>
                <w:b/>
              </w:rPr>
              <w:t>Description of content:</w:t>
            </w:r>
            <w:r w:rsidRPr="0065690F">
              <w:t xml:space="preserve"> </w:t>
            </w:r>
            <w:r w:rsidRPr="0065690F">
              <w:t>Exposure estimates to Δ9</w:t>
            </w:r>
            <w:r w:rsidRPr="0065690F">
              <w:rPr>
                <w:rFonts w:ascii="Cambria Math" w:eastAsia="Cambria Math" w:hAnsi="Cambria Math" w:cs="Cambria Math"/>
              </w:rPr>
              <w:t>‐</w:t>
            </w:r>
            <w:r w:rsidRPr="0065690F">
              <w:t>THC indicated that the Acute Reference Dose (ArfD) of 1 μg/kg bw established by the European Food Safety Authority (EFSA) was exceeded in certain acute exposure scenarios. Although the exposure estimates are expected to overestimate acute exposure to Δ9</w:t>
            </w:r>
            <w:r w:rsidRPr="0065690F">
              <w:rPr>
                <w:rFonts w:ascii="Cambria Math" w:eastAsia="Cambria Math" w:hAnsi="Cambria Math" w:cs="Cambria Math"/>
              </w:rPr>
              <w:t>‐</w:t>
            </w:r>
            <w:r w:rsidRPr="0065690F">
              <w:t>THC in the Union, the</w:t>
            </w:r>
            <w:r>
              <w:t> </w:t>
            </w:r>
            <w:r w:rsidRPr="0065690F">
              <w:t>current exposure to Δ9-THC is considered a potential health concern</w:t>
            </w:r>
            <w:r w:rsidRPr="0065690F">
              <w:rPr>
                <w:b/>
                <w:bCs/>
              </w:rPr>
              <w:t xml:space="preserve">. </w:t>
            </w:r>
            <w:r w:rsidRPr="0065690F">
              <w:t>Therefore, the draft Regulation establishes maximum levels for the sum of Δ9</w:t>
            </w:r>
            <w:r w:rsidRPr="0065690F">
              <w:rPr>
                <w:rFonts w:ascii="Cambria Math" w:eastAsia="Cambria Math" w:hAnsi="Cambria Math" w:cs="Cambria Math"/>
              </w:rPr>
              <w:t>‐</w:t>
            </w:r>
            <w:r w:rsidRPr="0065690F">
              <w:t>THC and Δ9-THCA, expressed in Δ9</w:t>
            </w:r>
            <w:r w:rsidRPr="0065690F">
              <w:rPr>
                <w:rFonts w:ascii="Cambria Math" w:eastAsia="Cambria Math" w:hAnsi="Cambria Math" w:cs="Cambria Math"/>
              </w:rPr>
              <w:t>‐</w:t>
            </w:r>
            <w:r w:rsidRPr="0065690F">
              <w:t>THC equivalents, in hemp leaves for water infusion and ready to drink hemp leave infusions to ensure a high level of human health protection.</w:t>
            </w:r>
          </w:p>
        </w:tc>
      </w:tr>
      <w:tr w14:paraId="26D5F3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0E1DF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1A15F6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CFED0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E08E6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9C3C957" w14:textId="77777777">
            <w:pPr>
              <w:spacing w:before="120" w:after="120"/>
            </w:pPr>
            <w:r w:rsidRPr="00441372">
              <w:rPr>
                <w:b/>
              </w:rPr>
              <w:t>Is there a relevant international standard? If so, identify the standard:</w:t>
            </w:r>
          </w:p>
          <w:p w:rsidR="00EA4725" w:rsidRPr="00441372" w:rsidP="00441372" w14:paraId="470FEE9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940E47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98A236A"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37D8675" w14:textId="77777777">
            <w:pPr>
              <w:spacing w:after="120"/>
              <w:ind w:left="720" w:hanging="720"/>
              <w:rPr>
                <w:b/>
              </w:rPr>
            </w:pPr>
            <w:r w:rsidRPr="00441372">
              <w:rPr>
                <w:b/>
              </w:rPr>
              <w:t>[X]</w:t>
            </w:r>
            <w:r w:rsidRPr="00441372">
              <w:rPr>
                <w:b/>
              </w:rPr>
              <w:tab/>
              <w:t>None</w:t>
            </w:r>
          </w:p>
          <w:p w:rsidR="00EA4725" w:rsidRPr="00441372" w:rsidP="00441372" w14:paraId="219BEE07" w14:textId="77777777">
            <w:pPr>
              <w:spacing w:after="120"/>
              <w:rPr>
                <w:b/>
              </w:rPr>
            </w:pPr>
            <w:r w:rsidRPr="00441372">
              <w:rPr>
                <w:b/>
              </w:rPr>
              <w:t xml:space="preserve">Does this proposed regulation conform to the relevant international standard? </w:t>
            </w:r>
          </w:p>
          <w:p w:rsidR="00EA4725" w:rsidRPr="00441372" w:rsidP="00F32CAA" w14:paraId="76074CDE" w14:textId="77777777">
            <w:pPr>
              <w:spacing w:before="240" w:after="120"/>
              <w:rPr>
                <w:b/>
              </w:rPr>
            </w:pPr>
            <w:r w:rsidRPr="00441372">
              <w:rPr>
                <w:b/>
              </w:rPr>
              <w:t>[ ] Yes   [ ] No</w:t>
            </w:r>
          </w:p>
          <w:p w:rsidR="00EA4725" w:rsidRPr="00441372" w:rsidP="00441372" w14:paraId="111CE80C" w14:textId="77777777">
            <w:pPr>
              <w:spacing w:after="120"/>
            </w:pPr>
            <w:r w:rsidRPr="00441372">
              <w:rPr>
                <w:b/>
              </w:rPr>
              <w:t>If no, describe, whenever possible, how and why it deviates from the international standard:</w:t>
            </w:r>
            <w:r w:rsidRPr="0065690F">
              <w:t xml:space="preserve"> </w:t>
            </w:r>
          </w:p>
        </w:tc>
      </w:tr>
      <w:tr w14:paraId="360FB9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929F69" w14:textId="77777777">
            <w:pPr>
              <w:spacing w:before="120" w:after="120"/>
              <w:jc w:val="left"/>
            </w:pPr>
            <w:r w:rsidRPr="00441372">
              <w:rPr>
                <w:b/>
              </w:rPr>
              <w:t>9.</w:t>
            </w:r>
          </w:p>
        </w:tc>
        <w:tc>
          <w:tcPr>
            <w:tcW w:w="8320" w:type="dxa"/>
            <w:tcBorders>
              <w:top w:val="single" w:sz="6" w:space="0" w:color="auto"/>
              <w:bottom w:val="single" w:sz="6" w:space="0" w:color="auto"/>
            </w:tcBorders>
          </w:tcPr>
          <w:p w:rsidR="00F32CAA" w:rsidP="00441372" w14:paraId="1E280A1A" w14:textId="77777777">
            <w:pPr>
              <w:spacing w:before="120"/>
            </w:pPr>
            <w:r w:rsidRPr="00441372">
              <w:rPr>
                <w:b/>
              </w:rPr>
              <w:t>Other relevant documents and language(s) in which these are available:</w:t>
            </w:r>
            <w:r w:rsidRPr="0065690F">
              <w:t xml:space="preserve"> </w:t>
            </w:r>
          </w:p>
          <w:p w:rsidR="00EA4725" w:rsidRPr="00441372" w:rsidP="00F32CAA" w14:paraId="71FA6D36" w14:textId="181D84D8">
            <w:pPr>
              <w:numPr>
                <w:ilvl w:val="0"/>
                <w:numId w:val="16"/>
              </w:numPr>
              <w:spacing w:before="120"/>
              <w:ind w:left="357" w:hanging="357"/>
            </w:pPr>
            <w:r w:rsidRPr="0065690F">
              <w:t xml:space="preserve">Scientific Opinion on the risks for human health related to the presence of tetrahydrocannabinol (THC) in milk and other food of animal origin (derivation of an Acute Reference Dose (ARfD)): </w:t>
            </w:r>
            <w:hyperlink r:id="rId6" w:history="1">
              <w:r w:rsidRPr="0065690F">
                <w:rPr>
                  <w:color w:val="0000FF"/>
                  <w:u w:val="single"/>
                </w:rPr>
                <w:t>https://doi.org/10.2903/j.efsa.2015.4141</w:t>
              </w:r>
            </w:hyperlink>
          </w:p>
          <w:p w:rsidR="00557937" w:rsidRPr="0065690F" w:rsidP="00F32CAA" w14:paraId="2F3CAA61" w14:textId="66885B25">
            <w:pPr>
              <w:numPr>
                <w:ilvl w:val="0"/>
                <w:numId w:val="16"/>
              </w:numPr>
              <w:ind w:left="357" w:hanging="357"/>
            </w:pPr>
            <w:r w:rsidRPr="0065690F">
              <w:t xml:space="preserve">Acute human exposure assessment to tetrahydrocannabinol (Δ9-THC): </w:t>
            </w:r>
            <w:hyperlink r:id="rId7" w:history="1">
              <w:r w:rsidRPr="0065690F">
                <w:rPr>
                  <w:color w:val="0000FF"/>
                  <w:u w:val="single"/>
                </w:rPr>
                <w:t>https://doi.org/10.2903/j.efsa.2020.5953</w:t>
              </w:r>
            </w:hyperlink>
          </w:p>
          <w:p w:rsidR="00557937" w:rsidRPr="0065690F" w:rsidP="00441372" w14:paraId="45610528" w14:textId="1F71A9B6">
            <w:pPr>
              <w:spacing w:after="120"/>
            </w:pPr>
            <w:r w:rsidRPr="0065690F">
              <w:rPr>
                <w:bCs/>
              </w:rPr>
              <w:t>(available in English</w:t>
            </w:r>
            <w:r w:rsidRPr="0065690F">
              <w:rPr>
                <w:bCs/>
              </w:rPr>
              <w:t>)</w:t>
            </w:r>
          </w:p>
        </w:tc>
      </w:tr>
      <w:tr w14:paraId="3CF2A2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3A382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8891E9D"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Estimated July 2026.</w:t>
            </w:r>
          </w:p>
          <w:p w:rsidR="00EA4725" w:rsidRPr="00441372" w:rsidP="00441372" w14:paraId="5F683CD5"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Estimated July 2026.</w:t>
            </w:r>
          </w:p>
        </w:tc>
      </w:tr>
      <w:tr w14:paraId="1C1B5F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4C256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B43A2CE" w14:textId="77777777">
            <w:pPr>
              <w:spacing w:before="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 xml:space="preserve">This Regulation shall enter into force on the twentieth day following that of its publication in the </w:t>
            </w:r>
            <w:r w:rsidRPr="0065690F">
              <w:rPr>
                <w:i/>
                <w:iCs/>
              </w:rPr>
              <w:t>Official Journal of the European Union</w:t>
            </w:r>
            <w:r w:rsidRPr="0065690F">
              <w:t>. It shall apply from 1 January 2027.</w:t>
            </w:r>
          </w:p>
          <w:p w:rsidR="00557937" w:rsidRPr="0065690F" w:rsidP="00441372" w14:paraId="4CC99020" w14:textId="77777777">
            <w:pPr>
              <w:spacing w:after="120"/>
            </w:pPr>
            <w:r w:rsidRPr="0065690F">
              <w:t>The foodstuffs listed in the Annex, lawfully placed on the market before the entry into force of this Regulation, may remain on the market until the date of minimum durability or use-by-date.</w:t>
            </w:r>
          </w:p>
          <w:p w:rsidR="00EA4725" w:rsidRPr="00441372" w:rsidP="00441372" w14:paraId="6BAB0CEA" w14:textId="77777777">
            <w:pPr>
              <w:spacing w:after="120"/>
              <w:ind w:left="607" w:hanging="607"/>
              <w:rPr>
                <w:b/>
              </w:rPr>
            </w:pPr>
            <w:r w:rsidRPr="00441372">
              <w:rPr>
                <w:b/>
              </w:rPr>
              <w:t>[ ]</w:t>
            </w:r>
            <w:r w:rsidRPr="00441372">
              <w:rPr>
                <w:b/>
              </w:rPr>
              <w:tab/>
              <w:t>Trade facilitating measure</w:t>
            </w:r>
            <w:r w:rsidRPr="0065690F">
              <w:t xml:space="preserve"> </w:t>
            </w:r>
          </w:p>
        </w:tc>
      </w:tr>
      <w:tr w14:paraId="190C2E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289A2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DAEEE42"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May 2026</w:t>
            </w:r>
          </w:p>
          <w:p w:rsidR="00EA4725" w:rsidRPr="00441372" w:rsidP="00441372" w14:paraId="6AF7523C"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57937" w:rsidRPr="0065690F" w:rsidP="00441372" w14:paraId="2D1AB62B" w14:textId="77777777">
            <w:r w:rsidRPr="0065690F">
              <w:t>European Commission</w:t>
            </w:r>
          </w:p>
          <w:p w:rsidR="00557937" w:rsidRPr="0065690F" w:rsidP="00441372" w14:paraId="74CB5886" w14:textId="77777777">
            <w:r w:rsidRPr="0065690F">
              <w:t>DG Health and Food Safety, Unit A4-Multilateral International Relations</w:t>
            </w:r>
          </w:p>
          <w:p w:rsidR="00557937" w:rsidRPr="00F32CAA" w:rsidP="00441372" w14:paraId="381002C4" w14:textId="77777777">
            <w:pPr>
              <w:rPr>
                <w:lang w:val="fr-CH"/>
              </w:rPr>
            </w:pPr>
            <w:r w:rsidRPr="00F32CAA">
              <w:rPr>
                <w:lang w:val="fr-CH"/>
              </w:rPr>
              <w:t>Rue Froissart 101</w:t>
            </w:r>
          </w:p>
          <w:p w:rsidR="00557937" w:rsidRPr="00F32CAA" w:rsidP="00441372" w14:paraId="5946FD3B" w14:textId="77777777">
            <w:pPr>
              <w:rPr>
                <w:lang w:val="fr-CH"/>
              </w:rPr>
            </w:pPr>
            <w:r w:rsidRPr="00F32CAA">
              <w:rPr>
                <w:lang w:val="fr-CH"/>
              </w:rPr>
              <w:t>B-1049 Brussels</w:t>
            </w:r>
          </w:p>
          <w:p w:rsidR="00557937" w:rsidRPr="00F32CAA" w:rsidP="00441372" w14:paraId="136DAD15" w14:textId="77777777">
            <w:pPr>
              <w:rPr>
                <w:lang w:val="fr-CH"/>
              </w:rPr>
            </w:pPr>
            <w:r w:rsidRPr="00F32CAA">
              <w:rPr>
                <w:lang w:val="fr-CH"/>
              </w:rPr>
              <w:t>Tel:</w:t>
            </w:r>
            <w:r w:rsidRPr="00F32CAA">
              <w:rPr>
                <w:lang w:val="fr-CH"/>
              </w:rPr>
              <w:t xml:space="preserve"> +(32 2) 29 54263</w:t>
            </w:r>
          </w:p>
          <w:p w:rsidR="00557937" w:rsidRPr="0065690F" w:rsidP="00441372" w14:paraId="7195C0A3" w14:textId="77777777">
            <w:pPr>
              <w:spacing w:after="120"/>
            </w:pPr>
            <w:r w:rsidRPr="0065690F">
              <w:t xml:space="preserve">E-mail: </w:t>
            </w:r>
            <w:hyperlink r:id="rId8" w:history="1">
              <w:r w:rsidRPr="0065690F">
                <w:rPr>
                  <w:color w:val="0000FF"/>
                  <w:u w:val="single"/>
                </w:rPr>
                <w:t>sps@ec.europa.eu</w:t>
              </w:r>
            </w:hyperlink>
          </w:p>
        </w:tc>
      </w:tr>
      <w:tr w14:paraId="4D0A6C1A" w14:textId="77777777" w:rsidTr="00F3021D">
        <w:tblPrEx>
          <w:tblW w:w="5000" w:type="pct"/>
          <w:tblLayout w:type="fixed"/>
          <w:tblLook w:val="0000"/>
        </w:tblPrEx>
        <w:tc>
          <w:tcPr>
            <w:tcW w:w="707" w:type="dxa"/>
            <w:tcBorders>
              <w:top w:val="single" w:sz="6" w:space="0" w:color="auto"/>
            </w:tcBorders>
          </w:tcPr>
          <w:p w:rsidR="00EA4725" w:rsidRPr="00441372" w:rsidP="00F3021D" w14:paraId="035C91D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1549578"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4F6C953" w14:textId="77777777">
            <w:pPr>
              <w:keepNext/>
              <w:keepLines/>
              <w:rPr>
                <w:bCs/>
              </w:rPr>
            </w:pPr>
            <w:r w:rsidRPr="0065690F">
              <w:rPr>
                <w:bCs/>
              </w:rPr>
              <w:t>European Commission</w:t>
            </w:r>
          </w:p>
          <w:p w:rsidR="00EA4725" w:rsidRPr="0065690F" w:rsidP="00F3021D" w14:paraId="3A965FDA" w14:textId="77777777">
            <w:pPr>
              <w:keepNext/>
              <w:keepLines/>
              <w:rPr>
                <w:bCs/>
              </w:rPr>
            </w:pPr>
            <w:r w:rsidRPr="0065690F">
              <w:rPr>
                <w:bCs/>
              </w:rPr>
              <w:t>DG Health and Food Safety, Unit A4-Multilateral International Relations</w:t>
            </w:r>
          </w:p>
          <w:p w:rsidR="00EA4725" w:rsidRPr="00F32CAA" w:rsidP="00F3021D" w14:paraId="35E7FAD9" w14:textId="77777777">
            <w:pPr>
              <w:keepNext/>
              <w:keepLines/>
              <w:rPr>
                <w:bCs/>
                <w:lang w:val="fr-CH"/>
              </w:rPr>
            </w:pPr>
            <w:r w:rsidRPr="00F32CAA">
              <w:rPr>
                <w:bCs/>
                <w:lang w:val="fr-CH"/>
              </w:rPr>
              <w:t>Rue Froissart 101</w:t>
            </w:r>
          </w:p>
          <w:p w:rsidR="00EA4725" w:rsidRPr="00F32CAA" w:rsidP="00F3021D" w14:paraId="1F8F29B4" w14:textId="77777777">
            <w:pPr>
              <w:keepNext/>
              <w:keepLines/>
              <w:rPr>
                <w:bCs/>
                <w:lang w:val="fr-CH"/>
              </w:rPr>
            </w:pPr>
            <w:r w:rsidRPr="00F32CAA">
              <w:rPr>
                <w:bCs/>
                <w:lang w:val="fr-CH"/>
              </w:rPr>
              <w:t>B-1049 Brussels</w:t>
            </w:r>
          </w:p>
          <w:p w:rsidR="00EA4725" w:rsidRPr="00F32CAA" w:rsidP="00F3021D" w14:paraId="523FB42F" w14:textId="77777777">
            <w:pPr>
              <w:keepNext/>
              <w:keepLines/>
              <w:rPr>
                <w:bCs/>
                <w:lang w:val="fr-CH"/>
              </w:rPr>
            </w:pPr>
            <w:r w:rsidRPr="00F32CAA">
              <w:rPr>
                <w:bCs/>
                <w:lang w:val="fr-CH"/>
              </w:rPr>
              <w:t>Tel:</w:t>
            </w:r>
            <w:r w:rsidRPr="00F32CAA">
              <w:rPr>
                <w:bCs/>
                <w:lang w:val="fr-CH"/>
              </w:rPr>
              <w:t xml:space="preserve"> +(32 2) 29 54263</w:t>
            </w:r>
          </w:p>
          <w:p w:rsidR="00EA4725" w:rsidRPr="0065690F" w:rsidP="00F3021D" w14:paraId="70F04816"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23E201E1" w14:textId="77777777"/>
    <w:sectPr w:rsidSect="00F32CA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32CAA" w:rsidP="00F32CAA" w14:paraId="19B8DC37" w14:textId="362246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32CAA" w:rsidP="00F32CAA" w14:paraId="5D306D43" w14:textId="7D6E22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6C6B62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2CAA" w:rsidRPr="00F32CAA" w:rsidP="00F32CAA" w14:paraId="541A9D75" w14:textId="77777777">
    <w:pPr>
      <w:pStyle w:val="Header"/>
      <w:pBdr>
        <w:bottom w:val="single" w:sz="4" w:space="1" w:color="auto"/>
      </w:pBdr>
      <w:tabs>
        <w:tab w:val="clear" w:pos="4513"/>
        <w:tab w:val="clear" w:pos="9027"/>
      </w:tabs>
      <w:jc w:val="center"/>
    </w:pPr>
    <w:r w:rsidRPr="00F32CAA">
      <w:t>G/SPS/N/EU/934</w:t>
    </w:r>
  </w:p>
  <w:p w:rsidR="00F32CAA" w:rsidRPr="00F32CAA" w:rsidP="00F32CAA" w14:paraId="4A3E77FA" w14:textId="77777777">
    <w:pPr>
      <w:pStyle w:val="Header"/>
      <w:pBdr>
        <w:bottom w:val="single" w:sz="4" w:space="1" w:color="auto"/>
      </w:pBdr>
      <w:tabs>
        <w:tab w:val="clear" w:pos="4513"/>
        <w:tab w:val="clear" w:pos="9027"/>
      </w:tabs>
      <w:jc w:val="center"/>
    </w:pPr>
  </w:p>
  <w:p w:rsidR="00F32CAA" w:rsidRPr="00F32CAA" w:rsidP="00F32CAA" w14:paraId="0DF7B06F" w14:textId="1C17705E">
    <w:pPr>
      <w:pStyle w:val="Header"/>
      <w:pBdr>
        <w:bottom w:val="single" w:sz="4" w:space="1" w:color="auto"/>
      </w:pBdr>
      <w:tabs>
        <w:tab w:val="clear" w:pos="4513"/>
        <w:tab w:val="clear" w:pos="9027"/>
      </w:tabs>
      <w:jc w:val="center"/>
    </w:pPr>
    <w:r w:rsidRPr="00F32CAA">
      <w:t xml:space="preserve">- </w:t>
    </w:r>
    <w:r w:rsidRPr="00F32CAA">
      <w:fldChar w:fldCharType="begin"/>
    </w:r>
    <w:r w:rsidRPr="00F32CAA">
      <w:instrText xml:space="preserve"> PAGE </w:instrText>
    </w:r>
    <w:r w:rsidRPr="00F32CAA">
      <w:fldChar w:fldCharType="separate"/>
    </w:r>
    <w:r w:rsidRPr="00F32CAA">
      <w:t>2</w:t>
    </w:r>
    <w:r w:rsidRPr="00F32CAA">
      <w:fldChar w:fldCharType="end"/>
    </w:r>
    <w:r w:rsidRPr="00F32CAA">
      <w:t xml:space="preserve"> -</w:t>
    </w:r>
  </w:p>
  <w:p w:rsidR="00EA4725" w:rsidRPr="00F32CAA" w:rsidP="00F32CAA" w14:paraId="5E65CBBA" w14:textId="1032F54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2CAA" w:rsidRPr="00F32CAA" w:rsidP="00F32CAA" w14:paraId="64A9C7FE" w14:textId="77777777">
    <w:pPr>
      <w:pStyle w:val="Header"/>
      <w:pBdr>
        <w:bottom w:val="single" w:sz="4" w:space="1" w:color="auto"/>
      </w:pBdr>
      <w:tabs>
        <w:tab w:val="clear" w:pos="4513"/>
        <w:tab w:val="clear" w:pos="9027"/>
      </w:tabs>
      <w:jc w:val="center"/>
    </w:pPr>
    <w:r w:rsidRPr="00F32CAA">
      <w:t>G/SPS/N/EU/934</w:t>
    </w:r>
  </w:p>
  <w:p w:rsidR="00F32CAA" w:rsidRPr="00F32CAA" w:rsidP="00F32CAA" w14:paraId="66957EEB" w14:textId="77777777">
    <w:pPr>
      <w:pStyle w:val="Header"/>
      <w:pBdr>
        <w:bottom w:val="single" w:sz="4" w:space="1" w:color="auto"/>
      </w:pBdr>
      <w:tabs>
        <w:tab w:val="clear" w:pos="4513"/>
        <w:tab w:val="clear" w:pos="9027"/>
      </w:tabs>
      <w:jc w:val="center"/>
    </w:pPr>
  </w:p>
  <w:p w:rsidR="00F32CAA" w:rsidRPr="00F32CAA" w:rsidP="00F32CAA" w14:paraId="17BB637B" w14:textId="606A3C3B">
    <w:pPr>
      <w:pStyle w:val="Header"/>
      <w:pBdr>
        <w:bottom w:val="single" w:sz="4" w:space="1" w:color="auto"/>
      </w:pBdr>
      <w:tabs>
        <w:tab w:val="clear" w:pos="4513"/>
        <w:tab w:val="clear" w:pos="9027"/>
      </w:tabs>
      <w:jc w:val="center"/>
    </w:pPr>
    <w:r w:rsidRPr="00F32CAA">
      <w:t xml:space="preserve">- </w:t>
    </w:r>
    <w:r w:rsidRPr="00F32CAA">
      <w:fldChar w:fldCharType="begin"/>
    </w:r>
    <w:r w:rsidRPr="00F32CAA">
      <w:instrText xml:space="preserve"> PAGE </w:instrText>
    </w:r>
    <w:r w:rsidRPr="00F32CAA">
      <w:fldChar w:fldCharType="separate"/>
    </w:r>
    <w:r w:rsidRPr="00F32CAA">
      <w:rPr>
        <w:noProof/>
      </w:rPr>
      <w:t>2</w:t>
    </w:r>
    <w:r w:rsidRPr="00F32CAA">
      <w:fldChar w:fldCharType="end"/>
    </w:r>
    <w:r w:rsidRPr="00F32CAA">
      <w:t xml:space="preserve"> -</w:t>
    </w:r>
  </w:p>
  <w:p w:rsidR="00EA4725" w:rsidRPr="00F32CAA" w:rsidP="00F32CAA" w14:paraId="4EBA5436" w14:textId="5BF66CD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3C839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8D7871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F658F70" w14:textId="2FE668DE">
          <w:pPr>
            <w:jc w:val="right"/>
            <w:rPr>
              <w:b/>
              <w:color w:val="FF0000"/>
              <w:szCs w:val="16"/>
            </w:rPr>
          </w:pPr>
          <w:r>
            <w:rPr>
              <w:b/>
              <w:color w:val="FF0000"/>
              <w:szCs w:val="16"/>
            </w:rPr>
            <w:t xml:space="preserve"> </w:t>
          </w:r>
        </w:p>
      </w:tc>
    </w:tr>
    <w:bookmarkEnd w:id="0"/>
    <w:tr w14:paraId="1833BEC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A922CA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4C6C300" w14:textId="77777777">
          <w:pPr>
            <w:jc w:val="right"/>
            <w:rPr>
              <w:b/>
              <w:szCs w:val="16"/>
            </w:rPr>
          </w:pPr>
        </w:p>
      </w:tc>
    </w:tr>
    <w:tr w14:paraId="2DEAA9D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42AA1BA" w14:textId="77777777">
          <w:pPr>
            <w:jc w:val="left"/>
            <w:rPr>
              <w:noProof/>
              <w:lang w:eastAsia="en-GB"/>
            </w:rPr>
          </w:pPr>
        </w:p>
      </w:tc>
      <w:tc>
        <w:tcPr>
          <w:tcW w:w="5448" w:type="dxa"/>
          <w:gridSpan w:val="2"/>
          <w:shd w:val="clear" w:color="auto" w:fill="FFFFFF"/>
          <w:tcMar>
            <w:left w:w="108" w:type="dxa"/>
            <w:right w:w="108" w:type="dxa"/>
          </w:tcMar>
        </w:tcPr>
        <w:p w:rsidR="00F32CAA" w:rsidP="00656ABC" w14:paraId="712F2DD8" w14:textId="77777777">
          <w:pPr>
            <w:jc w:val="right"/>
            <w:rPr>
              <w:b/>
              <w:szCs w:val="16"/>
            </w:rPr>
          </w:pPr>
          <w:bookmarkStart w:id="1" w:name="bmkSymbols"/>
          <w:r>
            <w:rPr>
              <w:b/>
              <w:szCs w:val="16"/>
            </w:rPr>
            <w:t>G/SPS/N/EU/934</w:t>
          </w:r>
        </w:p>
        <w:bookmarkEnd w:id="1"/>
        <w:p w:rsidR="00656ABC" w:rsidRPr="00EA4725" w:rsidP="00656ABC" w14:paraId="6BFEED83" w14:textId="5079F169">
          <w:pPr>
            <w:jc w:val="right"/>
            <w:rPr>
              <w:b/>
              <w:szCs w:val="16"/>
            </w:rPr>
          </w:pPr>
        </w:p>
      </w:tc>
    </w:tr>
    <w:tr w14:paraId="1BEA15A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E832CB9" w14:textId="77777777"/>
      </w:tc>
      <w:tc>
        <w:tcPr>
          <w:tcW w:w="5448" w:type="dxa"/>
          <w:gridSpan w:val="2"/>
          <w:shd w:val="clear" w:color="auto" w:fill="FFFFFF"/>
          <w:tcMar>
            <w:left w:w="108" w:type="dxa"/>
            <w:right w:w="108" w:type="dxa"/>
          </w:tcMar>
          <w:vAlign w:val="center"/>
        </w:tcPr>
        <w:p w:rsidR="00ED54E0" w:rsidRPr="00EA4725" w:rsidP="00422B6F" w14:paraId="295779D8" w14:textId="77777777">
          <w:pPr>
            <w:jc w:val="right"/>
            <w:rPr>
              <w:szCs w:val="16"/>
            </w:rPr>
          </w:pPr>
          <w:bookmarkStart w:id="2" w:name="spsDateDistribution"/>
          <w:bookmarkStart w:id="3" w:name="bmkDate"/>
          <w:bookmarkEnd w:id="2"/>
          <w:r w:rsidRPr="00EA4725">
            <w:rPr>
              <w:szCs w:val="16"/>
            </w:rPr>
            <w:t>27 March 2026</w:t>
          </w:r>
          <w:bookmarkEnd w:id="3"/>
        </w:p>
      </w:tc>
    </w:tr>
    <w:tr w14:paraId="4F0FD62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E4CAA3C" w14:textId="77777777">
          <w:pPr>
            <w:jc w:val="left"/>
            <w:rPr>
              <w:b/>
            </w:rPr>
          </w:pPr>
          <w:bookmarkStart w:id="4" w:name="bmkSerial"/>
          <w:r>
            <w:rPr>
              <w:rFonts w:ascii="Verdana" w:eastAsia="Verdana" w:hAnsi="Verdana" w:cs="Verdana"/>
              <w:b w:val="0"/>
              <w:color w:val="FF0000"/>
              <w:sz w:val="18"/>
            </w:rPr>
            <w:t>(26-2455)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E2BBD7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E3BC45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D971C77" w14:textId="3E21CB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92BBE99" w14:textId="65031847">
          <w:pPr>
            <w:jc w:val="right"/>
            <w:rPr>
              <w:bCs/>
              <w:szCs w:val="18"/>
            </w:rPr>
          </w:pPr>
          <w:bookmarkStart w:id="7" w:name="bmkLanguage"/>
          <w:r>
            <w:rPr>
              <w:bCs/>
              <w:szCs w:val="18"/>
            </w:rPr>
            <w:t>Original: English</w:t>
          </w:r>
          <w:bookmarkEnd w:id="7"/>
        </w:p>
      </w:tc>
    </w:tr>
  </w:tbl>
  <w:p w:rsidR="00ED54E0" w:rsidRPr="00441372" w14:paraId="15E8A9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02345E2"/>
    <w:multiLevelType w:val="hybridMultilevel"/>
    <w:tmpl w:val="4EC8E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88436712">
    <w:abstractNumId w:val="9"/>
  </w:num>
  <w:num w:numId="2" w16cid:durableId="1209613065">
    <w:abstractNumId w:val="7"/>
  </w:num>
  <w:num w:numId="3" w16cid:durableId="1017852213">
    <w:abstractNumId w:val="6"/>
  </w:num>
  <w:num w:numId="4" w16cid:durableId="771129131">
    <w:abstractNumId w:val="5"/>
  </w:num>
  <w:num w:numId="5" w16cid:durableId="1034966026">
    <w:abstractNumId w:val="4"/>
  </w:num>
  <w:num w:numId="6" w16cid:durableId="1970432567">
    <w:abstractNumId w:val="13"/>
  </w:num>
  <w:num w:numId="7" w16cid:durableId="1270546473">
    <w:abstractNumId w:val="12"/>
  </w:num>
  <w:num w:numId="8" w16cid:durableId="239142066">
    <w:abstractNumId w:val="11"/>
  </w:num>
  <w:num w:numId="9" w16cid:durableId="12206279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230110">
    <w:abstractNumId w:val="14"/>
  </w:num>
  <w:num w:numId="11" w16cid:durableId="1124427494">
    <w:abstractNumId w:val="8"/>
  </w:num>
  <w:num w:numId="12" w16cid:durableId="1638561675">
    <w:abstractNumId w:val="3"/>
  </w:num>
  <w:num w:numId="13" w16cid:durableId="1196387978">
    <w:abstractNumId w:val="2"/>
  </w:num>
  <w:num w:numId="14" w16cid:durableId="488400035">
    <w:abstractNumId w:val="1"/>
  </w:num>
  <w:num w:numId="15" w16cid:durableId="2058776889">
    <w:abstractNumId w:val="0"/>
  </w:num>
  <w:num w:numId="16" w16cid:durableId="199100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57937"/>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2CAA"/>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9D77E3"/>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702_00_e.pdf" TargetMode="External" /><Relationship Id="rId5" Type="http://schemas.openxmlformats.org/officeDocument/2006/relationships/hyperlink" Target="https://members.wto.org/crnattachments/2026/SPS/EEC/26_01702_01_e.pdf" TargetMode="External" /><Relationship Id="rId6" Type="http://schemas.openxmlformats.org/officeDocument/2006/relationships/hyperlink" Target="https://doi.org/10.2903/j.efsa.2015.4141" TargetMode="External" /><Relationship Id="rId7" Type="http://schemas.openxmlformats.org/officeDocument/2006/relationships/hyperlink" Target="https://doi.org/10.2903/j.efsa.2020.5953"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G/SPS/N/EU/934</vt:lpwstr>
  </property>
</Properties>
</file>