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D98550E"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67AFC5A" w14:textId="77777777" w:rsidTr="00F3021D">
        <w:tblPrEx>
          <w:tblW w:w="5000" w:type="pct"/>
          <w:tblLayout w:type="fixed"/>
          <w:tblLook w:val="0000"/>
        </w:tblPrEx>
        <w:tc>
          <w:tcPr>
            <w:tcW w:w="707" w:type="dxa"/>
            <w:tcBorders>
              <w:bottom w:val="single" w:sz="6" w:space="0" w:color="auto"/>
            </w:tcBorders>
          </w:tcPr>
          <w:p w:rsidR="00EA4725" w:rsidRPr="00441372" w:rsidP="00441372" w14:paraId="7803B859"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41C42C5D" w14:textId="77777777">
            <w:pPr>
              <w:spacing w:before="120" w:after="120"/>
            </w:pPr>
            <w:r w:rsidRPr="00441372">
              <w:rPr>
                <w:b/>
              </w:rPr>
              <w:t>Notifying Member:</w:t>
            </w:r>
            <w:r w:rsidRPr="0065690F">
              <w:t xml:space="preserve"> </w:t>
            </w:r>
            <w:r w:rsidRPr="0065690F">
              <w:rPr>
                <w:u w:val="single"/>
              </w:rPr>
              <w:t>UNITED KINGDOM</w:t>
            </w:r>
          </w:p>
          <w:p w:rsidR="00EA4725" w:rsidRPr="00441372" w:rsidP="00441372" w14:paraId="1DE6B358" w14:textId="77777777">
            <w:pPr>
              <w:spacing w:after="120"/>
            </w:pPr>
            <w:r w:rsidRPr="00441372">
              <w:rPr>
                <w:b/>
                <w:bCs/>
              </w:rPr>
              <w:t>If applicable, name of local government involved:</w:t>
            </w:r>
            <w:r w:rsidRPr="0065690F">
              <w:rPr>
                <w:bCs/>
              </w:rPr>
              <w:t xml:space="preserve"> </w:t>
            </w:r>
          </w:p>
        </w:tc>
      </w:tr>
      <w:tr w14:paraId="15F1C04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72FEA2E"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437A63F" w14:textId="77777777">
            <w:pPr>
              <w:spacing w:before="120" w:after="120"/>
            </w:pPr>
            <w:r w:rsidRPr="00441372">
              <w:rPr>
                <w:b/>
              </w:rPr>
              <w:t>Agency responsible:</w:t>
            </w:r>
            <w:r w:rsidRPr="0065690F">
              <w:t xml:space="preserve"> The Department for Environment, Food and Rural Affairs and The Health and Safety Executive</w:t>
            </w:r>
          </w:p>
        </w:tc>
      </w:tr>
      <w:tr w14:paraId="58B57AD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66AA508" w14:textId="77777777">
            <w:pPr>
              <w:spacing w:before="120" w:after="120"/>
              <w:jc w:val="left"/>
            </w:pPr>
            <w:r w:rsidRPr="00441372">
              <w:rPr>
                <w:b/>
              </w:rPr>
              <w:t>3.</w:t>
            </w:r>
          </w:p>
        </w:tc>
        <w:tc>
          <w:tcPr>
            <w:tcW w:w="8320" w:type="dxa"/>
            <w:tcBorders>
              <w:top w:val="single" w:sz="6" w:space="0" w:color="auto"/>
              <w:bottom w:val="single" w:sz="6" w:space="0" w:color="auto"/>
            </w:tcBorders>
          </w:tcPr>
          <w:p w:rsidR="00794FAC" w:rsidP="00441372" w14:paraId="3DB85F1F" w14:textId="77777777">
            <w:pPr>
              <w:spacing w:after="120"/>
            </w:pPr>
            <w:r w:rsidRPr="00441372">
              <w:rPr>
                <w:b/>
              </w:rPr>
              <w:t>Products covered (provide tariff item number(s) as specified in national schedules deposited with the WTO; ICS numbers should be provided in addition, where applicable):</w:t>
            </w:r>
            <w:r w:rsidRPr="0065690F">
              <w:t xml:space="preserve"> </w:t>
            </w:r>
            <w:r w:rsidR="00683983">
              <w:t>A</w:t>
            </w:r>
            <w:r w:rsidRPr="0065690F">
              <w:t xml:space="preserve">cetamiprid, azoxystrobin, </w:t>
            </w:r>
            <w:r w:rsidRPr="0065690F">
              <w:t>cyclobutrifluram</w:t>
            </w:r>
            <w:r w:rsidRPr="0065690F">
              <w:t xml:space="preserve">, etofenprox, fenpropidin, fipronil, flupyradifurone, </w:t>
            </w:r>
            <w:r w:rsidRPr="0065690F">
              <w:t>difluoroacetic</w:t>
            </w:r>
            <w:r w:rsidRPr="0065690F">
              <w:t xml:space="preserve"> acid, folpet, </w:t>
            </w:r>
            <w:r w:rsidRPr="0065690F">
              <w:t>pydiflumetofen</w:t>
            </w:r>
            <w:r w:rsidRPr="0065690F">
              <w:t xml:space="preserve">, and </w:t>
            </w:r>
            <w:r w:rsidRPr="0065690F">
              <w:t>tetraniliprole</w:t>
            </w:r>
          </w:p>
          <w:p w:rsidR="003F471B" w:rsidRPr="0065690F" w:rsidP="00441372" w14:paraId="52531766" w14:textId="628C5C28">
            <w:pPr>
              <w:spacing w:after="120"/>
            </w:pPr>
            <w:r w:rsidRPr="00683983">
              <w:rPr>
                <w:sz w:val="16"/>
                <w:szCs w:val="20"/>
              </w:rPr>
              <w:t xml:space="preserve">* For reference, the full list of GB commodity codes is set out in Part 1 of the GB pesticides Maximum Residue Level Statutory Register – see </w:t>
            </w:r>
            <w:hyperlink r:id="rId5" w:history="1">
              <w:r w:rsidRPr="00683983">
                <w:rPr>
                  <w:color w:val="0000FF"/>
                  <w:sz w:val="16"/>
                  <w:szCs w:val="20"/>
                  <w:u w:val="single"/>
                </w:rPr>
                <w:t>link</w:t>
              </w:r>
            </w:hyperlink>
            <w:r w:rsidRPr="00683983">
              <w:rPr>
                <w:sz w:val="16"/>
                <w:szCs w:val="20"/>
              </w:rPr>
              <w:t>).</w:t>
            </w:r>
          </w:p>
        </w:tc>
      </w:tr>
      <w:tr w14:paraId="641AF6D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535B12A"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37DA8129"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499C0C2"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984BB87"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4E2E5D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97C9D46"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CAA7A58" w14:textId="77777777">
            <w:pPr>
              <w:spacing w:before="120" w:after="120"/>
            </w:pPr>
            <w:r w:rsidRPr="00441372">
              <w:rPr>
                <w:b/>
              </w:rPr>
              <w:t>Title of the notified document:</w:t>
            </w:r>
            <w:r w:rsidRPr="0065690F">
              <w:t xml:space="preserve"> New GB MRLs following on from CCPR 56 (2025) amending the GB MRL Statutory Register</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28</w:t>
            </w:r>
          </w:p>
          <w:p w:rsidR="00EA4725" w:rsidRPr="00441372" w:rsidP="00441372" w14:paraId="73245BCE" w14:textId="77777777">
            <w:pPr>
              <w:spacing w:after="120"/>
            </w:pPr>
            <w:hyperlink r:id="rId6" w:tgtFrame="_blank" w:history="1">
              <w:r w:rsidRPr="00441372">
                <w:rPr>
                  <w:color w:val="0000FF"/>
                  <w:u w:val="single"/>
                </w:rPr>
                <w:t>https://members.wto.org/crnattachments/2026/SPS/GBR/26_01676_00_e.pdf</w:t>
              </w:r>
            </w:hyperlink>
          </w:p>
        </w:tc>
      </w:tr>
      <w:tr w14:paraId="28C4DE3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F99758E"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5D3F7E62" w14:textId="77777777">
            <w:pPr>
              <w:spacing w:before="120" w:after="120"/>
            </w:pPr>
            <w:r w:rsidRPr="00441372">
              <w:rPr>
                <w:b/>
              </w:rPr>
              <w:t>Description of content:</w:t>
            </w:r>
            <w:r w:rsidRPr="0065690F">
              <w:t xml:space="preserve"> The measure adopts Codex Maximum Residue Levels (CXLs) endorsed as new international food standards by the 48th session of the Codex Alimentarius Commission. CXLs are being adopted for the following active substances for a range of commodities: acetamiprid, azoxystrobin, cyclobutrifluram, etofenprox, fenpropidin, fipronil, flupyradifurone, difluoroacetic acid, folpet, pydiflumetofen, and tetraniliprole.</w:t>
            </w:r>
          </w:p>
          <w:p w:rsidR="003F471B" w:rsidRPr="0065690F" w:rsidP="00441372" w14:paraId="67E05F79" w14:textId="77777777">
            <w:pPr>
              <w:spacing w:before="120" w:after="120"/>
            </w:pPr>
            <w:r w:rsidRPr="0065690F">
              <w:t xml:space="preserve">The Evaluation Report/ Reasoned Opinion supporting the new MRLs is available at the following link: </w:t>
            </w:r>
            <w:hyperlink r:id="rId7" w:history="1">
              <w:r w:rsidRPr="0065690F">
                <w:rPr>
                  <w:color w:val="0000FF"/>
                  <w:u w:val="single"/>
                </w:rPr>
                <w:t>Evaluation Report and Reasoned Opinion on the Assessment of Codex MRLs - 2025.pdf</w:t>
              </w:r>
            </w:hyperlink>
          </w:p>
          <w:p w:rsidR="003F471B" w:rsidRPr="0065690F" w:rsidP="00441372" w14:paraId="25BB980C" w14:textId="77777777">
            <w:pPr>
              <w:spacing w:before="120" w:after="120"/>
            </w:pPr>
            <w:r w:rsidRPr="0065690F">
              <w:t>The residue levels arising in food and feed from the notified uses result in consumer exposures below the toxicological reference values. As the residue levels exceed the current MRLs in force, new MRLs are being adopted.</w:t>
            </w:r>
          </w:p>
        </w:tc>
      </w:tr>
      <w:tr w14:paraId="77A66A9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38D1C34"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77FA9EA"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18750AD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A4012B" w14:paraId="46543B56" w14:textId="77777777">
            <w:pPr>
              <w:keepNext/>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A4012B" w14:paraId="28751E4C" w14:textId="77777777">
            <w:pPr>
              <w:keepNext/>
              <w:spacing w:before="120" w:after="120"/>
            </w:pPr>
            <w:r w:rsidRPr="00441372">
              <w:rPr>
                <w:b/>
              </w:rPr>
              <w:t>Is there a relevant international standard? If so, identify the standard:</w:t>
            </w:r>
          </w:p>
          <w:p w:rsidR="00EA4725" w:rsidRPr="00441372" w:rsidP="00A4012B" w14:paraId="30180B19" w14:textId="77777777">
            <w:pPr>
              <w:keepNext/>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Acetamiprid (246), azoxystrobin (229), cyclobutrifluram (239), etofenprox (184), fenpropidin (340), fipronil (202), flupyradifurone (285), difluoroacetic acid (285), folpet (041), pydiflumetofen (309), and tetraniliprole (324)</w:t>
            </w:r>
          </w:p>
          <w:p w:rsidR="00EA4725" w:rsidRPr="00441372" w:rsidP="00A4012B" w14:paraId="256E8E7B" w14:textId="77777777">
            <w:pPr>
              <w:keepNext/>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A4012B" w14:paraId="1D5CDAB4" w14:textId="77777777">
            <w:pPr>
              <w:keepNext/>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A4012B" w14:paraId="0E3EF2F3" w14:textId="77777777">
            <w:pPr>
              <w:keepNext/>
              <w:spacing w:after="120"/>
              <w:ind w:left="720" w:hanging="720"/>
              <w:rPr>
                <w:b/>
              </w:rPr>
            </w:pPr>
            <w:r w:rsidRPr="00441372">
              <w:rPr>
                <w:b/>
              </w:rPr>
              <w:t>[ ]</w:t>
            </w:r>
            <w:r w:rsidRPr="00441372">
              <w:rPr>
                <w:b/>
              </w:rPr>
              <w:tab/>
              <w:t>None</w:t>
            </w:r>
          </w:p>
          <w:p w:rsidR="00EA4725" w:rsidRPr="00441372" w:rsidP="00A4012B" w14:paraId="1FFB19AA" w14:textId="77777777">
            <w:pPr>
              <w:keepNext/>
              <w:spacing w:after="120"/>
              <w:rPr>
                <w:b/>
              </w:rPr>
            </w:pPr>
            <w:r w:rsidRPr="00441372">
              <w:rPr>
                <w:b/>
              </w:rPr>
              <w:t xml:space="preserve">Does this proposed regulation conform to the relevant international standard? </w:t>
            </w:r>
          </w:p>
          <w:p w:rsidR="00EA4725" w:rsidRPr="00441372" w:rsidP="00A4012B" w14:paraId="7F1449DF" w14:textId="77777777">
            <w:pPr>
              <w:keepNext/>
              <w:spacing w:after="120"/>
              <w:rPr>
                <w:b/>
              </w:rPr>
            </w:pPr>
            <w:r w:rsidRPr="00441372">
              <w:rPr>
                <w:b/>
              </w:rPr>
              <w:t>[X] Yes   [ ] No</w:t>
            </w:r>
          </w:p>
          <w:p w:rsidR="00EA4725" w:rsidRPr="00441372" w:rsidP="00A4012B" w14:paraId="4862FC47" w14:textId="77777777">
            <w:pPr>
              <w:keepNext/>
              <w:spacing w:after="120"/>
            </w:pPr>
            <w:r w:rsidRPr="00441372">
              <w:rPr>
                <w:b/>
              </w:rPr>
              <w:t>If no, describe, whenever possible, how and why it deviates from the international standard:</w:t>
            </w:r>
            <w:r w:rsidRPr="0065690F">
              <w:t xml:space="preserve"> </w:t>
            </w:r>
          </w:p>
        </w:tc>
      </w:tr>
      <w:tr w14:paraId="7D47FF0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D2D5B74"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301A5552"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5BC42E5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E0ECFDC"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9490690" w14:textId="77777777">
            <w:pPr>
              <w:spacing w:before="120" w:after="120"/>
            </w:pPr>
            <w:r w:rsidRPr="00441372">
              <w:rPr>
                <w:b/>
              </w:rPr>
              <w:t xml:space="preserve">Proposed date of adoption </w:t>
            </w:r>
            <w:r w:rsidRPr="00441372">
              <w:rPr>
                <w:b/>
                <w:i/>
              </w:rPr>
              <w:t>(dd/mm/yy)</w:t>
            </w:r>
            <w:r w:rsidRPr="00441372">
              <w:rPr>
                <w:b/>
              </w:rPr>
              <w:t>:</w:t>
            </w:r>
            <w:r w:rsidRPr="0065690F">
              <w:t xml:space="preserve"> 13 February 2026</w:t>
            </w:r>
          </w:p>
          <w:p w:rsidR="00EA4725" w:rsidRPr="00441372" w:rsidP="00441372" w14:paraId="718D7B68" w14:textId="77777777">
            <w:pPr>
              <w:spacing w:after="120"/>
            </w:pPr>
            <w:r w:rsidRPr="00441372">
              <w:rPr>
                <w:b/>
              </w:rPr>
              <w:t xml:space="preserve">Proposed date of publication </w:t>
            </w:r>
            <w:r w:rsidRPr="00441372">
              <w:rPr>
                <w:b/>
                <w:i/>
              </w:rPr>
              <w:t>(dd/mm/yy)</w:t>
            </w:r>
            <w:r w:rsidRPr="00441372">
              <w:rPr>
                <w:b/>
              </w:rPr>
              <w:t>:</w:t>
            </w:r>
            <w:r w:rsidRPr="0065690F">
              <w:t xml:space="preserve"> 13 February 2026</w:t>
            </w:r>
          </w:p>
        </w:tc>
      </w:tr>
      <w:tr w14:paraId="7260433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33305A"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6D2B7A0"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13 February 2026</w:t>
            </w:r>
          </w:p>
          <w:p w:rsidR="00EA4725" w:rsidRPr="00441372" w:rsidP="00441372" w14:paraId="2CDB412E" w14:textId="77777777">
            <w:pPr>
              <w:spacing w:after="120"/>
              <w:ind w:left="607" w:hanging="607"/>
              <w:rPr>
                <w:b/>
              </w:rPr>
            </w:pPr>
            <w:r w:rsidRPr="00441372">
              <w:rPr>
                <w:b/>
              </w:rPr>
              <w:t>[X]</w:t>
            </w:r>
            <w:r w:rsidRPr="00441372">
              <w:rPr>
                <w:b/>
              </w:rPr>
              <w:tab/>
              <w:t>Trade facilitating measure</w:t>
            </w:r>
            <w:r w:rsidRPr="0065690F">
              <w:t xml:space="preserve"> </w:t>
            </w:r>
          </w:p>
        </w:tc>
      </w:tr>
      <w:tr w14:paraId="0304426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1FECBEC"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6E21930"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3AED3B67"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3F471B" w:rsidRPr="0065690F" w:rsidP="00441372" w14:paraId="3A0CA6A6" w14:textId="77777777">
            <w:r w:rsidRPr="0065690F">
              <w:t>UK WTO SPS National Notification Authority and Enquiry Point</w:t>
            </w:r>
          </w:p>
          <w:p w:rsidR="003F471B" w:rsidRPr="0065690F" w:rsidP="00441372" w14:paraId="12620C0B" w14:textId="77777777">
            <w:r w:rsidRPr="0065690F">
              <w:t>Department for Environment, Food and Rural Affairs</w:t>
            </w:r>
          </w:p>
          <w:p w:rsidR="003F471B" w:rsidRPr="0065690F" w:rsidP="00441372" w14:paraId="5674BE63" w14:textId="77777777">
            <w:r w:rsidRPr="0065690F">
              <w:t>Seacole Building</w:t>
            </w:r>
          </w:p>
          <w:p w:rsidR="003F471B" w:rsidRPr="0065690F" w:rsidP="00441372" w14:paraId="57B8C53D" w14:textId="77777777">
            <w:r w:rsidRPr="0065690F">
              <w:t>2 Marsham St</w:t>
            </w:r>
          </w:p>
          <w:p w:rsidR="003F471B" w:rsidRPr="0065690F" w:rsidP="00441372" w14:paraId="667396DD" w14:textId="77777777">
            <w:r w:rsidRPr="0065690F">
              <w:t>London SW1P 4DF</w:t>
            </w:r>
          </w:p>
          <w:p w:rsidR="003F471B" w:rsidRPr="0065690F" w:rsidP="00441372" w14:paraId="7B6F9717" w14:textId="77777777">
            <w:pPr>
              <w:spacing w:after="120"/>
            </w:pPr>
            <w:r w:rsidRPr="0065690F">
              <w:t xml:space="preserve">E-mail: </w:t>
            </w:r>
            <w:hyperlink r:id="rId8" w:history="1">
              <w:r w:rsidRPr="0065690F">
                <w:rPr>
                  <w:color w:val="0000FF"/>
                  <w:u w:val="single"/>
                </w:rPr>
                <w:t>UKSPS@defra.gov.uk</w:t>
              </w:r>
            </w:hyperlink>
          </w:p>
        </w:tc>
      </w:tr>
      <w:tr w14:paraId="669EBD91" w14:textId="77777777" w:rsidTr="00F3021D">
        <w:tblPrEx>
          <w:tblW w:w="5000" w:type="pct"/>
          <w:tblLayout w:type="fixed"/>
          <w:tblLook w:val="0000"/>
        </w:tblPrEx>
        <w:tc>
          <w:tcPr>
            <w:tcW w:w="707" w:type="dxa"/>
            <w:tcBorders>
              <w:top w:val="single" w:sz="6" w:space="0" w:color="auto"/>
            </w:tcBorders>
          </w:tcPr>
          <w:p w:rsidR="00EA4725" w:rsidRPr="00441372" w:rsidP="00F3021D" w14:paraId="5573EC0A"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B33232F"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53D9B3F7" w14:textId="77777777">
            <w:pPr>
              <w:keepNext/>
              <w:keepLines/>
              <w:rPr>
                <w:bCs/>
              </w:rPr>
            </w:pPr>
            <w:r w:rsidRPr="0065690F">
              <w:rPr>
                <w:bCs/>
              </w:rPr>
              <w:t>UK WTO SPS National Notification Authority and Enquiry Point</w:t>
            </w:r>
          </w:p>
          <w:p w:rsidR="00EA4725" w:rsidRPr="0065690F" w:rsidP="00F3021D" w14:paraId="61D9E82A" w14:textId="77777777">
            <w:pPr>
              <w:keepNext/>
              <w:keepLines/>
              <w:rPr>
                <w:bCs/>
              </w:rPr>
            </w:pPr>
            <w:r w:rsidRPr="0065690F">
              <w:rPr>
                <w:bCs/>
              </w:rPr>
              <w:t>Department for Environment, Food and Rural Affairs</w:t>
            </w:r>
          </w:p>
          <w:p w:rsidR="00EA4725" w:rsidRPr="0065690F" w:rsidP="00F3021D" w14:paraId="7FAC8080" w14:textId="77777777">
            <w:pPr>
              <w:keepNext/>
              <w:keepLines/>
              <w:rPr>
                <w:bCs/>
              </w:rPr>
            </w:pPr>
            <w:r w:rsidRPr="0065690F">
              <w:rPr>
                <w:bCs/>
              </w:rPr>
              <w:t>Seacole Building</w:t>
            </w:r>
          </w:p>
          <w:p w:rsidR="00EA4725" w:rsidRPr="0065690F" w:rsidP="00F3021D" w14:paraId="17CAA843" w14:textId="77777777">
            <w:pPr>
              <w:keepNext/>
              <w:keepLines/>
              <w:rPr>
                <w:bCs/>
              </w:rPr>
            </w:pPr>
            <w:r w:rsidRPr="0065690F">
              <w:rPr>
                <w:bCs/>
              </w:rPr>
              <w:t>2 Marsham St</w:t>
            </w:r>
          </w:p>
          <w:p w:rsidR="00EA4725" w:rsidRPr="0065690F" w:rsidP="00F3021D" w14:paraId="54A5CC42" w14:textId="77777777">
            <w:pPr>
              <w:keepNext/>
              <w:keepLines/>
              <w:rPr>
                <w:bCs/>
              </w:rPr>
            </w:pPr>
            <w:r w:rsidRPr="0065690F">
              <w:rPr>
                <w:bCs/>
              </w:rPr>
              <w:t>London SW1P 4DF</w:t>
            </w:r>
          </w:p>
          <w:p w:rsidR="00EA4725" w:rsidRPr="0065690F" w:rsidP="00F3021D" w14:paraId="7799E979" w14:textId="77777777">
            <w:pPr>
              <w:keepNext/>
              <w:keepLines/>
              <w:spacing w:after="120"/>
              <w:rPr>
                <w:bCs/>
              </w:rPr>
            </w:pPr>
            <w:r w:rsidRPr="0065690F">
              <w:rPr>
                <w:bCs/>
              </w:rPr>
              <w:t xml:space="preserve">E-mail: </w:t>
            </w:r>
            <w:hyperlink r:id="rId8" w:history="1">
              <w:r w:rsidRPr="0065690F">
                <w:rPr>
                  <w:bCs/>
                  <w:color w:val="0000FF"/>
                  <w:u w:val="single"/>
                </w:rPr>
                <w:t>UKSPS@defra.gov.uk</w:t>
              </w:r>
            </w:hyperlink>
          </w:p>
        </w:tc>
      </w:tr>
    </w:tbl>
    <w:p w:rsidR="007141CF" w:rsidRPr="00441372" w:rsidP="00441372" w14:paraId="72DB5231" w14:textId="77777777"/>
    <w:sectPr w:rsidSect="0068398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683983" w:rsidP="00683983" w14:paraId="24BE3683" w14:textId="2206CA3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683983" w:rsidP="00683983" w14:paraId="547A3B26" w14:textId="5A2601E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8D5F008"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3983" w:rsidRPr="00683983" w:rsidP="00683983" w14:paraId="577153AC" w14:textId="77777777">
    <w:pPr>
      <w:pStyle w:val="Header"/>
      <w:pBdr>
        <w:bottom w:val="single" w:sz="4" w:space="1" w:color="auto"/>
      </w:pBdr>
      <w:tabs>
        <w:tab w:val="clear" w:pos="4513"/>
        <w:tab w:val="clear" w:pos="9027"/>
      </w:tabs>
      <w:jc w:val="center"/>
    </w:pPr>
    <w:r w:rsidRPr="00683983">
      <w:t>G/SPS/N/</w:t>
    </w:r>
    <w:r w:rsidRPr="00683983">
      <w:t>GBR</w:t>
    </w:r>
    <w:r w:rsidRPr="00683983">
      <w:t>/124</w:t>
    </w:r>
  </w:p>
  <w:p w:rsidR="00683983" w:rsidRPr="00683983" w:rsidP="00683983" w14:paraId="75B1EF56" w14:textId="77777777">
    <w:pPr>
      <w:pStyle w:val="Header"/>
      <w:pBdr>
        <w:bottom w:val="single" w:sz="4" w:space="1" w:color="auto"/>
      </w:pBdr>
      <w:tabs>
        <w:tab w:val="clear" w:pos="4513"/>
        <w:tab w:val="clear" w:pos="9027"/>
      </w:tabs>
      <w:jc w:val="center"/>
    </w:pPr>
  </w:p>
  <w:p w:rsidR="00683983" w:rsidRPr="00683983" w:rsidP="00683983" w14:paraId="74DA217B" w14:textId="31A3D869">
    <w:pPr>
      <w:pStyle w:val="Header"/>
      <w:pBdr>
        <w:bottom w:val="single" w:sz="4" w:space="1" w:color="auto"/>
      </w:pBdr>
      <w:tabs>
        <w:tab w:val="clear" w:pos="4513"/>
        <w:tab w:val="clear" w:pos="9027"/>
      </w:tabs>
      <w:jc w:val="center"/>
    </w:pPr>
    <w:r w:rsidRPr="00683983">
      <w:t xml:space="preserve">- </w:t>
    </w:r>
    <w:r w:rsidRPr="00683983">
      <w:fldChar w:fldCharType="begin"/>
    </w:r>
    <w:r w:rsidRPr="00683983">
      <w:instrText xml:space="preserve"> PAGE </w:instrText>
    </w:r>
    <w:r w:rsidRPr="00683983">
      <w:fldChar w:fldCharType="separate"/>
    </w:r>
    <w:r w:rsidRPr="00683983">
      <w:t>2</w:t>
    </w:r>
    <w:r w:rsidRPr="00683983">
      <w:fldChar w:fldCharType="end"/>
    </w:r>
    <w:r w:rsidRPr="00683983">
      <w:t xml:space="preserve"> -</w:t>
    </w:r>
  </w:p>
  <w:p w:rsidR="00EA4725" w:rsidRPr="00683983" w:rsidP="00683983" w14:paraId="368EFF65" w14:textId="62F1E48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3983" w:rsidRPr="00683983" w:rsidP="00683983" w14:paraId="1A9DC9AB" w14:textId="77777777">
    <w:pPr>
      <w:pStyle w:val="Header"/>
      <w:pBdr>
        <w:bottom w:val="single" w:sz="4" w:space="1" w:color="auto"/>
      </w:pBdr>
      <w:tabs>
        <w:tab w:val="clear" w:pos="4513"/>
        <w:tab w:val="clear" w:pos="9027"/>
      </w:tabs>
      <w:jc w:val="center"/>
    </w:pPr>
    <w:r w:rsidRPr="00683983">
      <w:t>G/SPS/N/</w:t>
    </w:r>
    <w:r w:rsidRPr="00683983">
      <w:t>GBR</w:t>
    </w:r>
    <w:r w:rsidRPr="00683983">
      <w:t>/124</w:t>
    </w:r>
  </w:p>
  <w:p w:rsidR="00683983" w:rsidRPr="00683983" w:rsidP="00683983" w14:paraId="057B36CC" w14:textId="77777777">
    <w:pPr>
      <w:pStyle w:val="Header"/>
      <w:pBdr>
        <w:bottom w:val="single" w:sz="4" w:space="1" w:color="auto"/>
      </w:pBdr>
      <w:tabs>
        <w:tab w:val="clear" w:pos="4513"/>
        <w:tab w:val="clear" w:pos="9027"/>
      </w:tabs>
      <w:jc w:val="center"/>
    </w:pPr>
  </w:p>
  <w:p w:rsidR="00683983" w:rsidRPr="00683983" w:rsidP="00683983" w14:paraId="6FCAE462" w14:textId="324E6B68">
    <w:pPr>
      <w:pStyle w:val="Header"/>
      <w:pBdr>
        <w:bottom w:val="single" w:sz="4" w:space="1" w:color="auto"/>
      </w:pBdr>
      <w:tabs>
        <w:tab w:val="clear" w:pos="4513"/>
        <w:tab w:val="clear" w:pos="9027"/>
      </w:tabs>
      <w:jc w:val="center"/>
    </w:pPr>
    <w:r w:rsidRPr="00683983">
      <w:t xml:space="preserve">- </w:t>
    </w:r>
    <w:r w:rsidRPr="00683983">
      <w:fldChar w:fldCharType="begin"/>
    </w:r>
    <w:r w:rsidRPr="00683983">
      <w:instrText xml:space="preserve"> PAGE </w:instrText>
    </w:r>
    <w:r w:rsidRPr="00683983">
      <w:fldChar w:fldCharType="separate"/>
    </w:r>
    <w:r w:rsidRPr="00683983">
      <w:rPr>
        <w:noProof/>
      </w:rPr>
      <w:t>2</w:t>
    </w:r>
    <w:r w:rsidRPr="00683983">
      <w:fldChar w:fldCharType="end"/>
    </w:r>
    <w:r w:rsidRPr="00683983">
      <w:t xml:space="preserve"> -</w:t>
    </w:r>
  </w:p>
  <w:p w:rsidR="00EA4725" w:rsidRPr="00683983" w:rsidP="00683983" w14:paraId="46B79DCC" w14:textId="7987F4E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1BCF199"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7A6C22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372AF53" w14:textId="550A6619">
          <w:pPr>
            <w:jc w:val="right"/>
            <w:rPr>
              <w:b/>
              <w:color w:val="FF0000"/>
              <w:szCs w:val="16"/>
            </w:rPr>
          </w:pPr>
          <w:r>
            <w:rPr>
              <w:b/>
              <w:color w:val="FF0000"/>
              <w:szCs w:val="16"/>
            </w:rPr>
            <w:t xml:space="preserve"> </w:t>
          </w:r>
        </w:p>
      </w:tc>
    </w:tr>
    <w:bookmarkEnd w:id="0"/>
    <w:tr w14:paraId="43D82452"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88D4A62"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45pt;height:55.7pt;visibility:visible">
                <v:imagedata r:id="rId1" o:title=""/>
              </v:shape>
            </w:pict>
          </w:r>
        </w:p>
      </w:tc>
      <w:tc>
        <w:tcPr>
          <w:tcW w:w="5448" w:type="dxa"/>
          <w:gridSpan w:val="2"/>
          <w:shd w:val="clear" w:color="auto" w:fill="FFFFFF"/>
          <w:tcMar>
            <w:left w:w="108" w:type="dxa"/>
            <w:right w:w="108" w:type="dxa"/>
          </w:tcMar>
        </w:tcPr>
        <w:p w:rsidR="00ED54E0" w:rsidRPr="00EA4725" w:rsidP="00422B6F" w14:paraId="2F6B563D" w14:textId="77777777">
          <w:pPr>
            <w:jc w:val="right"/>
            <w:rPr>
              <w:b/>
              <w:szCs w:val="16"/>
            </w:rPr>
          </w:pPr>
        </w:p>
      </w:tc>
    </w:tr>
    <w:tr w14:paraId="55777218"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5F6468A" w14:textId="77777777">
          <w:pPr>
            <w:jc w:val="left"/>
            <w:rPr>
              <w:noProof/>
              <w:lang w:eastAsia="en-GB"/>
            </w:rPr>
          </w:pPr>
        </w:p>
      </w:tc>
      <w:tc>
        <w:tcPr>
          <w:tcW w:w="5448" w:type="dxa"/>
          <w:gridSpan w:val="2"/>
          <w:shd w:val="clear" w:color="auto" w:fill="FFFFFF"/>
          <w:tcMar>
            <w:left w:w="108" w:type="dxa"/>
            <w:right w:w="108" w:type="dxa"/>
          </w:tcMar>
        </w:tcPr>
        <w:p w:rsidR="00683983" w:rsidP="00656ABC" w14:paraId="4C47E0FF" w14:textId="77777777">
          <w:pPr>
            <w:jc w:val="right"/>
            <w:rPr>
              <w:b/>
              <w:szCs w:val="16"/>
            </w:rPr>
          </w:pPr>
          <w:bookmarkStart w:id="1" w:name="bmkSymbols"/>
          <w:r>
            <w:rPr>
              <w:b/>
              <w:szCs w:val="16"/>
            </w:rPr>
            <w:t>G/SPS/N/GBR/124</w:t>
          </w:r>
        </w:p>
        <w:bookmarkEnd w:id="1"/>
        <w:p w:rsidR="00656ABC" w:rsidRPr="00EA4725" w:rsidP="00656ABC" w14:paraId="7A136786" w14:textId="04765FDA">
          <w:pPr>
            <w:jc w:val="right"/>
            <w:rPr>
              <w:b/>
              <w:szCs w:val="16"/>
            </w:rPr>
          </w:pPr>
        </w:p>
      </w:tc>
    </w:tr>
    <w:tr w14:paraId="6C1E0F98"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260EAA4" w14:textId="77777777"/>
      </w:tc>
      <w:tc>
        <w:tcPr>
          <w:tcW w:w="5448" w:type="dxa"/>
          <w:gridSpan w:val="2"/>
          <w:shd w:val="clear" w:color="auto" w:fill="FFFFFF"/>
          <w:tcMar>
            <w:left w:w="108" w:type="dxa"/>
            <w:right w:w="108" w:type="dxa"/>
          </w:tcMar>
          <w:vAlign w:val="center"/>
        </w:tcPr>
        <w:p w:rsidR="00ED54E0" w:rsidRPr="00EA4725" w:rsidP="00422B6F" w14:paraId="3B16934F" w14:textId="77777777">
          <w:pPr>
            <w:jc w:val="right"/>
            <w:rPr>
              <w:szCs w:val="16"/>
            </w:rPr>
          </w:pPr>
          <w:bookmarkStart w:id="2" w:name="spsDateDistribution"/>
          <w:bookmarkStart w:id="3" w:name="bmkDate"/>
          <w:bookmarkEnd w:id="2"/>
          <w:r w:rsidRPr="00EA4725">
            <w:rPr>
              <w:szCs w:val="16"/>
            </w:rPr>
            <w:t>26 March 2026</w:t>
          </w:r>
          <w:bookmarkEnd w:id="3"/>
        </w:p>
      </w:tc>
    </w:tr>
    <w:tr w14:paraId="764C4BCD"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8492883" w14:textId="77777777">
          <w:pPr>
            <w:jc w:val="left"/>
            <w:rPr>
              <w:b/>
            </w:rPr>
          </w:pPr>
          <w:bookmarkStart w:id="4" w:name="bmkSerial"/>
          <w:r>
            <w:rPr>
              <w:rFonts w:ascii="Verdana" w:eastAsia="Verdana" w:hAnsi="Verdana" w:cs="Verdana"/>
              <w:b w:val="0"/>
              <w:color w:val="FF0000"/>
              <w:sz w:val="18"/>
            </w:rPr>
            <w:t>(26-2425)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9A411D2"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A00C438"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804DF3F" w14:textId="07EDD64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DF563C2" w14:textId="0D518667">
          <w:pPr>
            <w:jc w:val="right"/>
            <w:rPr>
              <w:bCs/>
              <w:szCs w:val="18"/>
            </w:rPr>
          </w:pPr>
          <w:bookmarkStart w:id="7" w:name="bmkLanguage"/>
          <w:r>
            <w:rPr>
              <w:bCs/>
              <w:szCs w:val="18"/>
            </w:rPr>
            <w:t>Original: English</w:t>
          </w:r>
          <w:bookmarkEnd w:id="7"/>
        </w:p>
      </w:tc>
    </w:tr>
  </w:tbl>
  <w:p w:rsidR="00ED54E0" w:rsidRPr="00441372" w14:paraId="3A7481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44265295">
    <w:abstractNumId w:val="9"/>
  </w:num>
  <w:num w:numId="2" w16cid:durableId="2138985735">
    <w:abstractNumId w:val="7"/>
  </w:num>
  <w:num w:numId="3" w16cid:durableId="301422434">
    <w:abstractNumId w:val="6"/>
  </w:num>
  <w:num w:numId="4" w16cid:durableId="61029432">
    <w:abstractNumId w:val="5"/>
  </w:num>
  <w:num w:numId="5" w16cid:durableId="268321209">
    <w:abstractNumId w:val="4"/>
  </w:num>
  <w:num w:numId="6" w16cid:durableId="1396582533">
    <w:abstractNumId w:val="12"/>
  </w:num>
  <w:num w:numId="7" w16cid:durableId="781613127">
    <w:abstractNumId w:val="11"/>
  </w:num>
  <w:num w:numId="8" w16cid:durableId="875385569">
    <w:abstractNumId w:val="10"/>
  </w:num>
  <w:num w:numId="9" w16cid:durableId="7149379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2522347">
    <w:abstractNumId w:val="13"/>
  </w:num>
  <w:num w:numId="11" w16cid:durableId="892929421">
    <w:abstractNumId w:val="8"/>
  </w:num>
  <w:num w:numId="12" w16cid:durableId="1454400748">
    <w:abstractNumId w:val="3"/>
  </w:num>
  <w:num w:numId="13" w16cid:durableId="362245035">
    <w:abstractNumId w:val="2"/>
  </w:num>
  <w:num w:numId="14" w16cid:durableId="1215511200">
    <w:abstractNumId w:val="1"/>
  </w:num>
  <w:num w:numId="15" w16cid:durableId="488517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003EA"/>
    <w:rsid w:val="00334D8B"/>
    <w:rsid w:val="0035602E"/>
    <w:rsid w:val="003572B4"/>
    <w:rsid w:val="003817C7"/>
    <w:rsid w:val="00395125"/>
    <w:rsid w:val="003E2958"/>
    <w:rsid w:val="003F471B"/>
    <w:rsid w:val="00422B6F"/>
    <w:rsid w:val="00423377"/>
    <w:rsid w:val="00441372"/>
    <w:rsid w:val="00467032"/>
    <w:rsid w:val="0046754A"/>
    <w:rsid w:val="004B39D5"/>
    <w:rsid w:val="004E4B52"/>
    <w:rsid w:val="004F203A"/>
    <w:rsid w:val="004F30AE"/>
    <w:rsid w:val="005336B8"/>
    <w:rsid w:val="00547B5F"/>
    <w:rsid w:val="005B04B9"/>
    <w:rsid w:val="005B68C7"/>
    <w:rsid w:val="005B7054"/>
    <w:rsid w:val="005C04C1"/>
    <w:rsid w:val="005D5981"/>
    <w:rsid w:val="005E6F8D"/>
    <w:rsid w:val="005F30CB"/>
    <w:rsid w:val="00612644"/>
    <w:rsid w:val="0065690F"/>
    <w:rsid w:val="00656ABC"/>
    <w:rsid w:val="00674CCD"/>
    <w:rsid w:val="00683983"/>
    <w:rsid w:val="006B4BC2"/>
    <w:rsid w:val="006F1601"/>
    <w:rsid w:val="006F5826"/>
    <w:rsid w:val="00700181"/>
    <w:rsid w:val="00713BFD"/>
    <w:rsid w:val="007141CF"/>
    <w:rsid w:val="007333DF"/>
    <w:rsid w:val="00744D6F"/>
    <w:rsid w:val="00745146"/>
    <w:rsid w:val="007577E3"/>
    <w:rsid w:val="00760DB3"/>
    <w:rsid w:val="00785406"/>
    <w:rsid w:val="00794FAC"/>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4012B"/>
    <w:rsid w:val="00A52B02"/>
    <w:rsid w:val="00A6057A"/>
    <w:rsid w:val="00A62304"/>
    <w:rsid w:val="00A74017"/>
    <w:rsid w:val="00AA332C"/>
    <w:rsid w:val="00AC27F8"/>
    <w:rsid w:val="00AD4C72"/>
    <w:rsid w:val="00AD626F"/>
    <w:rsid w:val="00AE057B"/>
    <w:rsid w:val="00AE2AEE"/>
    <w:rsid w:val="00B00276"/>
    <w:rsid w:val="00B068FE"/>
    <w:rsid w:val="00B2215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 w:val="00FF71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3CF629"/>
  <w15:docId w15:val="{3881B3F6-C252-4BEF-8357-06A549DC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683983"/>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eur03.safelinks.protection.outlook.com/?url=https%3A%2F%2Fsecure.pesticides.gov.uk%2Fmrls%2FFoodAndFeedProductsToWhichMRLsApply.pdf&amp;data=05%7C01%7Ckezia.mitchinson%40defra.gov.uk%7C8daab1402b65447cd0ca08dafd65ca73%7C770a245002274c6290c74e38537f1102%7C0%7C0%7C638100911226204599%7CUnknown%7CTWFpbGZsb3d8eyJWIjoiMC4wLjAwMDAiLCJQIjoiV2luMzIiLCJBTiI6Ik1haWwiLCJXVCI6Mn0%3D%7C3000%7C%7C%7C&amp;sdata=EYcEjd2%2FwQOrQPeBbbBG5TQEBiHLcvUk%2B2HIU8rpAXw%3D&amp;reserved=0" TargetMode="External" /><Relationship Id="rId6" Type="http://schemas.openxmlformats.org/officeDocument/2006/relationships/hyperlink" Target="https://members.wto.org/crnattachments/2026/SPS/GBR/26_01676_00_e.pdf" TargetMode="External" /><Relationship Id="rId7" Type="http://schemas.openxmlformats.org/officeDocument/2006/relationships/hyperlink" Target="https://www.hse.gov.uk/pesticides/assets/docs/mrlcx-abfb-1044.pdf" TargetMode="External" /><Relationship Id="rId8" Type="http://schemas.openxmlformats.org/officeDocument/2006/relationships/hyperlink" Target="mailto:UKSPS@defra.gov.uk"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db53379c-df45-4d5e-bc7e-f2eb179f6712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DF8C5D0-03CF-41A4-894B-6B05C4CEC90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720</Words>
  <Characters>4108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15</cp:revision>
  <dcterms:created xsi:type="dcterms:W3CDTF">2017-07-03T11:19:00Z</dcterms:created>
  <dcterms:modified xsi:type="dcterms:W3CDTF">2026-03-26T13:42:00Z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G/SPS/N/GBR/124</vt:lpwstr>
  </property>
  <property fmtid="{D5CDD505-2E9C-101B-9397-08002B2CF9AE}" pid="3" name="TitusGUID">
    <vt:lpwstr>db53379c-df45-4d5e-bc7e-f2eb179f6712</vt:lpwstr>
  </property>
  <property fmtid="{D5CDD505-2E9C-101B-9397-08002B2CF9AE}" pid="4" name="WTOCLASSIFICATION">
    <vt:lpwstr>WTO OFFICIAL</vt:lpwstr>
  </property>
</Properties>
</file>