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3D3A85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EDDAB2C" w14:textId="77777777" w:rsidTr="00F3021D">
        <w:tblPrEx>
          <w:tblW w:w="5000" w:type="pct"/>
          <w:tblLayout w:type="fixed"/>
          <w:tblLook w:val="0000"/>
        </w:tblPrEx>
        <w:tc>
          <w:tcPr>
            <w:tcW w:w="707" w:type="dxa"/>
            <w:tcBorders>
              <w:bottom w:val="single" w:sz="6" w:space="0" w:color="auto"/>
            </w:tcBorders>
          </w:tcPr>
          <w:p w:rsidR="00EA4725" w:rsidRPr="00441372" w:rsidP="00441372" w14:paraId="59EEC2A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7ADD2AA"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2277895E" w14:textId="77777777">
            <w:pPr>
              <w:spacing w:after="120"/>
            </w:pPr>
            <w:r w:rsidRPr="00441372">
              <w:rPr>
                <w:b/>
                <w:bCs/>
              </w:rPr>
              <w:t>If applicable, name of local government involved:</w:t>
            </w:r>
            <w:r w:rsidRPr="0065690F">
              <w:rPr>
                <w:bCs/>
              </w:rPr>
              <w:t xml:space="preserve"> </w:t>
            </w:r>
          </w:p>
        </w:tc>
      </w:tr>
      <w:tr w14:paraId="3E6162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FC908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C4140D8" w14:textId="77777777">
            <w:pPr>
              <w:spacing w:before="120" w:after="120"/>
            </w:pPr>
            <w:r w:rsidRPr="00441372">
              <w:rPr>
                <w:b/>
              </w:rPr>
              <w:t>Agency responsible:</w:t>
            </w:r>
            <w:r w:rsidRPr="0065690F">
              <w:t xml:space="preserve"> Verkhovna Rada of Ukraine</w:t>
            </w:r>
          </w:p>
        </w:tc>
      </w:tr>
      <w:tr w14:paraId="40F291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FE66A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2B4E64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and food additives, animal by-products not intended for human consumption, feed and feed additives, veterinary medicines and animal welfare products, genetically modified organisms (GMOs)</w:t>
            </w:r>
          </w:p>
        </w:tc>
      </w:tr>
      <w:tr w14:paraId="1FE761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B64AF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066FDD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A24CA3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06F7BA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34B4E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A58E88" w14:textId="77777777">
            <w:pPr>
              <w:spacing w:before="120" w:after="120"/>
              <w:jc w:val="left"/>
            </w:pPr>
            <w:r w:rsidRPr="00441372">
              <w:rPr>
                <w:b/>
              </w:rPr>
              <w:t>5.</w:t>
            </w:r>
          </w:p>
        </w:tc>
        <w:tc>
          <w:tcPr>
            <w:tcW w:w="8320" w:type="dxa"/>
            <w:tcBorders>
              <w:top w:val="single" w:sz="6" w:space="0" w:color="auto"/>
              <w:bottom w:val="single" w:sz="6" w:space="0" w:color="auto"/>
            </w:tcBorders>
          </w:tcPr>
          <w:p w:rsidR="00B232FF" w:rsidRPr="0065690F" w:rsidP="001C4C6A" w14:paraId="68B81DDB" w14:textId="4C171259">
            <w:pPr>
              <w:spacing w:before="120" w:after="120"/>
            </w:pPr>
            <w:r w:rsidRPr="00441372">
              <w:rPr>
                <w:b/>
              </w:rPr>
              <w:t>Title of the notified document:</w:t>
            </w:r>
            <w:r w:rsidRPr="0065690F">
              <w:t xml:space="preserve"> </w:t>
            </w:r>
            <w:r w:rsidRPr="0065690F">
              <w:t>Draft Law of Ukraine "On the Implementation of European Union Legislation on Enhancing Regulation in the Spheres of Sanitary and Phytosanitary Measures"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86</w:t>
            </w:r>
          </w:p>
          <w:p w:rsidR="00EA4725" w:rsidRPr="00441372" w:rsidP="001C4C6A" w14:paraId="7A5E457A" w14:textId="77777777">
            <w:hyperlink r:id="rId4" w:tgtFrame="_blank" w:history="1">
              <w:r w:rsidRPr="00441372">
                <w:rPr>
                  <w:color w:val="0000FF"/>
                  <w:u w:val="single"/>
                </w:rPr>
                <w:t>https://itd.rada.gov.ua/billinfo/Bills/Card/69655</w:t>
              </w:r>
            </w:hyperlink>
          </w:p>
          <w:p w:rsidR="00EA4725" w:rsidRPr="00441372" w:rsidP="00441372" w14:paraId="0D9C613E" w14:textId="77777777">
            <w:pPr>
              <w:spacing w:after="120"/>
            </w:pPr>
            <w:hyperlink r:id="rId5" w:tgtFrame="_blank" w:history="1">
              <w:r w:rsidRPr="00441372">
                <w:rPr>
                  <w:color w:val="0000FF"/>
                  <w:u w:val="single"/>
                </w:rPr>
                <w:t>https://members.wto.org/crnattachments/2026/SPS/UKR/26_01587_00_x.pdf</w:t>
              </w:r>
            </w:hyperlink>
          </w:p>
        </w:tc>
      </w:tr>
      <w:tr w14:paraId="187F1A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031F9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1DEC3E3" w14:textId="19BDD772">
            <w:pPr>
              <w:spacing w:before="120" w:after="120"/>
            </w:pPr>
            <w:r w:rsidRPr="00441372">
              <w:rPr>
                <w:b/>
              </w:rPr>
              <w:t>Description of content:</w:t>
            </w:r>
            <w:r w:rsidRPr="0065690F">
              <w:t xml:space="preserve"> </w:t>
            </w:r>
            <w:r w:rsidRPr="0065690F">
              <w:t>The draft Law is developed to align the legislation of Ukraine with relevant provisions of EU law in the fields of sanitary and phytosanitary measures, in</w:t>
            </w:r>
            <w:r>
              <w:t> </w:t>
            </w:r>
            <w:r w:rsidRPr="0065690F">
              <w:t xml:space="preserve">particular </w:t>
            </w:r>
            <w:r w:rsidRPr="0065690F">
              <w:t>with regard to</w:t>
            </w:r>
            <w:r w:rsidRPr="0065690F">
              <w:t xml:space="preserve"> food safety, animal health and feed safety.</w:t>
            </w:r>
          </w:p>
          <w:p w:rsidR="00B232FF" w:rsidRPr="0065690F" w:rsidP="00441372" w14:paraId="5A0D9682" w14:textId="2B05CAA2">
            <w:pPr>
              <w:spacing w:before="120" w:after="120"/>
            </w:pPr>
            <w:r w:rsidRPr="0065690F">
              <w:t>Amendments to the Law of Ukraine "On Basic Principles and Requirements for Food Safety and Quality" introduce harmonised terminology and procedures for the authorization of food additives, flavourings, enzymes, novel foods and health claims in line with EU</w:t>
            </w:r>
            <w:r>
              <w:t> </w:t>
            </w:r>
            <w:r w:rsidRPr="0065690F">
              <w:t>approaches. The amendments provide for the establishment of a unified state register of food additives, flavorings and enzymes with open public access, thereby enhancing transparency and predictability of state regulation. They also introduce requirements related to risk communication within the food chain, food safety culture, traceability, food irradiation and redistribution of food for charitable purposes, aimed at improving risk management in the food chain in accordance with a risk-based approach.</w:t>
            </w:r>
          </w:p>
          <w:p w:rsidR="00B232FF" w:rsidRPr="0065690F" w:rsidP="00441372" w14:paraId="5653D829" w14:textId="3E50CF21">
            <w:pPr>
              <w:spacing w:before="120" w:after="120"/>
            </w:pPr>
            <w:r w:rsidRPr="0065690F">
              <w:t>Amendments to the Law of Ukraine "On Animal By-products Not Intended for Human Consumption" update and harmonise terminology and definitions, including those related to animals, catering waste and transmissible spongiform encephalopathies (TSEs). The</w:t>
            </w:r>
            <w:r>
              <w:t> </w:t>
            </w:r>
            <w:r w:rsidRPr="0065690F">
              <w:t xml:space="preserve">amendments strengthen the classification of animal by-products by risk categories (Categories I, II and III), update the list of high-risk materials and establish restrictions on their circulation in case of veterinary and sanitary measures, </w:t>
            </w:r>
            <w:r w:rsidRPr="0065690F">
              <w:t>in order to</w:t>
            </w:r>
            <w:r w:rsidRPr="0065690F">
              <w:t xml:space="preserve"> prevent risks to animal and public health.</w:t>
            </w:r>
          </w:p>
          <w:p w:rsidR="00B232FF" w:rsidRPr="0065690F" w:rsidP="00441372" w14:paraId="6998930E" w14:textId="19E2F585">
            <w:pPr>
              <w:spacing w:before="120" w:after="120"/>
            </w:pPr>
            <w:r w:rsidRPr="0065690F">
              <w:t xml:space="preserve">Amendments to the Law of Ukraine "On the State Control over Compliance with Legislation on Food Products, Feed, Animal By-products, Animal Health and Welfare" introduce specific import requirements for food treated with ionising radiation, including verification of compliance with applicable legislation and processing at facilities approved by the European Union, as well as certification requirements for certain consignments, </w:t>
            </w:r>
            <w:r w:rsidRPr="0065690F">
              <w:t>in</w:t>
            </w:r>
            <w:r>
              <w:t> </w:t>
            </w:r>
            <w:r w:rsidRPr="0065690F">
              <w:t>particular sprouts and seeds intended for production. The measure also strengthens official controls on specific food contact materials to ensure compliance with food safety requirements.</w:t>
            </w:r>
          </w:p>
          <w:p w:rsidR="00B232FF" w:rsidRPr="0065690F" w:rsidP="00441372" w14:paraId="1D4E6B16" w14:textId="77777777">
            <w:pPr>
              <w:spacing w:before="120" w:after="120"/>
            </w:pPr>
            <w:r w:rsidRPr="0065690F">
              <w:t>Amendments to the Law of Ukraine "On Feed Safety and Hygiene" update terminology and establish requirements for the control and investigation of cases where maximum or threshold levels of undesirable substances in feed are exceeded. The amendments also improve procedures for the authorization, registration and operation of feed business operators and feed additives in line with EU legislation, aiming to ensure the protection of animal and human health.</w:t>
            </w:r>
          </w:p>
          <w:p w:rsidR="00B232FF" w:rsidRPr="0065690F" w:rsidP="00441372" w14:paraId="646EED27" w14:textId="77777777">
            <w:pPr>
              <w:spacing w:before="120" w:after="120"/>
            </w:pPr>
            <w:r w:rsidRPr="0065690F">
              <w:t>Amendments to the Law of Ukraine "On Veterinary Medicine and Animal Welfare" introduce updated rules on animal disease prevention and control, including disease categorisation, zoning and compartmentalisation, as well as biosecurity measures. The amendments also establish requirements related to maximum residue limits for veterinary medicinal products, ensuring alignment with EU standards, contributing to the protection of animal and public health.</w:t>
            </w:r>
          </w:p>
          <w:p w:rsidR="00B232FF" w:rsidRPr="0065690F" w:rsidP="00441372" w14:paraId="0E8CD9EC" w14:textId="6314502F">
            <w:pPr>
              <w:spacing w:before="120" w:after="120"/>
            </w:pPr>
            <w:r w:rsidRPr="0065690F">
              <w:t>Amendments to the legislation on genetically modified organisms (GMOs) strengthen requirements on traceability, monitoring, control and cross-border movement of GMOs, as</w:t>
            </w:r>
            <w:r>
              <w:t> </w:t>
            </w:r>
            <w:r w:rsidRPr="0065690F">
              <w:t>well as risk management measures, with the aim of ensuring protection of human, animal</w:t>
            </w:r>
            <w:r w:rsidRPr="0065690F">
              <w:t xml:space="preserve"> </w:t>
            </w:r>
            <w:r w:rsidRPr="0065690F">
              <w:t>health and the environment.</w:t>
            </w:r>
          </w:p>
          <w:p w:rsidR="00B232FF" w:rsidRPr="0065690F" w:rsidP="00441372" w14:paraId="4C90E3AA" w14:textId="77777777">
            <w:pPr>
              <w:spacing w:before="120" w:after="120"/>
            </w:pPr>
            <w:r w:rsidRPr="0065690F">
              <w:t>The draft Law provides for transitional provisions to ensure the gradual implementation of the new requirements. Feed that complied with the feed legislation in effect prior to the entry into force of this Law may be imported into the customs territory of Ukraine and/or produced in Ukraine for three years from the date of entry into force of this Law. Such feed may remain on the market until the expiry of its minimum storage period.</w:t>
            </w:r>
          </w:p>
          <w:p w:rsidR="00B232FF" w:rsidRPr="0065690F" w:rsidP="00441372" w14:paraId="6D7ABBAF" w14:textId="77777777">
            <w:pPr>
              <w:spacing w:before="120" w:after="120"/>
            </w:pPr>
            <w:r w:rsidRPr="0065690F">
              <w:t>The draft Law is also notified under the TBT Agreement.</w:t>
            </w:r>
          </w:p>
        </w:tc>
      </w:tr>
      <w:tr w14:paraId="27F644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3B43D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FA6401B" w14:textId="77777777">
            <w:pPr>
              <w:spacing w:before="120" w:after="120"/>
            </w:pPr>
            <w:r w:rsidRPr="00441372">
              <w:rPr>
                <w:b/>
              </w:rPr>
              <w:t>Objective and rationale: [X] food safety, [X] animal health, [ ] plant protection, [X] protect humans from animal/plant pest or disease, [ ] protect territory from other damage from pests.</w:t>
            </w:r>
            <w:r w:rsidRPr="0065690F">
              <w:t xml:space="preserve"> </w:t>
            </w:r>
          </w:p>
        </w:tc>
      </w:tr>
      <w:tr w14:paraId="3A3042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9E2E8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86C79B1" w14:textId="77777777">
            <w:pPr>
              <w:spacing w:before="120" w:after="120"/>
            </w:pPr>
            <w:r w:rsidRPr="00441372">
              <w:rPr>
                <w:b/>
              </w:rPr>
              <w:t>Is there a relevant international standard? If so, identify the standard:</w:t>
            </w:r>
          </w:p>
          <w:p w:rsidR="00EA4725" w:rsidRPr="00441372" w:rsidP="00441372" w14:paraId="6485440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790B53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585AB1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4009712" w14:textId="77777777">
            <w:pPr>
              <w:spacing w:after="120"/>
              <w:ind w:left="720" w:hanging="720"/>
              <w:rPr>
                <w:b/>
              </w:rPr>
            </w:pPr>
            <w:r w:rsidRPr="00441372">
              <w:rPr>
                <w:b/>
              </w:rPr>
              <w:t>[X]</w:t>
            </w:r>
            <w:r w:rsidRPr="00441372">
              <w:rPr>
                <w:b/>
              </w:rPr>
              <w:tab/>
              <w:t>None</w:t>
            </w:r>
          </w:p>
          <w:p w:rsidR="00EA4725" w:rsidRPr="00441372" w:rsidP="00441372" w14:paraId="05B07CF6" w14:textId="77777777">
            <w:pPr>
              <w:spacing w:after="120"/>
              <w:rPr>
                <w:b/>
              </w:rPr>
            </w:pPr>
            <w:r w:rsidRPr="00441372">
              <w:rPr>
                <w:b/>
              </w:rPr>
              <w:t xml:space="preserve">Does this proposed regulation conform to the relevant international standard? </w:t>
            </w:r>
          </w:p>
          <w:p w:rsidR="00EA4725" w:rsidRPr="00441372" w:rsidP="00441372" w14:paraId="5EB6A0AA" w14:textId="77777777">
            <w:pPr>
              <w:spacing w:after="120"/>
              <w:rPr>
                <w:b/>
              </w:rPr>
            </w:pPr>
            <w:r w:rsidRPr="00441372">
              <w:rPr>
                <w:b/>
              </w:rPr>
              <w:t>[ ] Yes   [ ] No</w:t>
            </w:r>
          </w:p>
          <w:p w:rsidR="00EA4725" w:rsidRPr="00441372" w:rsidP="00441372" w14:paraId="1F3E758C" w14:textId="77777777">
            <w:pPr>
              <w:spacing w:after="120"/>
            </w:pPr>
            <w:r w:rsidRPr="00441372">
              <w:rPr>
                <w:b/>
              </w:rPr>
              <w:t>If no, describe, whenever possible, how and why it deviates from the international standard:</w:t>
            </w:r>
            <w:r w:rsidRPr="0065690F">
              <w:t xml:space="preserve"> </w:t>
            </w:r>
          </w:p>
        </w:tc>
      </w:tr>
      <w:tr w14:paraId="6C7221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830628" w14:textId="77777777">
            <w:pPr>
              <w:spacing w:before="120" w:after="120"/>
              <w:jc w:val="left"/>
            </w:pPr>
            <w:r w:rsidRPr="00441372">
              <w:rPr>
                <w:b/>
              </w:rPr>
              <w:t>9.</w:t>
            </w:r>
          </w:p>
        </w:tc>
        <w:tc>
          <w:tcPr>
            <w:tcW w:w="8320" w:type="dxa"/>
            <w:tcBorders>
              <w:top w:val="single" w:sz="6" w:space="0" w:color="auto"/>
              <w:bottom w:val="single" w:sz="6" w:space="0" w:color="auto"/>
            </w:tcBorders>
          </w:tcPr>
          <w:p w:rsidR="00B232FF" w:rsidRPr="0065690F" w:rsidP="001C4C6A" w14:paraId="06C91D35" w14:textId="4FEACEB9">
            <w:pPr>
              <w:spacing w:before="120" w:after="120"/>
            </w:pPr>
            <w:r w:rsidRPr="00441372">
              <w:rPr>
                <w:b/>
              </w:rPr>
              <w:t>Other relevant documents and language(s) in which these are available:</w:t>
            </w:r>
            <w:r w:rsidRPr="0065690F">
              <w:t xml:space="preserve"> </w:t>
            </w:r>
            <w:r w:rsidRPr="0065690F">
              <w:t>Laws</w:t>
            </w:r>
            <w:r>
              <w:t> </w:t>
            </w:r>
            <w:r w:rsidRPr="0065690F">
              <w:t>of</w:t>
            </w:r>
            <w:r>
              <w:t> </w:t>
            </w:r>
            <w:r w:rsidRPr="0065690F">
              <w:t>Ukraine: "On Basic Principles and Requirements for Food Safety and Quality", "On Animal by-products not Intended for Human Consumption", "On the State Control over Compliance with Legislation on Food Products, Feed, Animal By-products, Animal Health and Welfare", "On Feed Safety and Hygiene", "On Veterinary Medicine and Animal Welfare", "On State Regulation of Genetically Engineered Activities and State Control over Placing GMOs and Genetically Modified Products on the Market".</w:t>
            </w:r>
          </w:p>
        </w:tc>
      </w:tr>
      <w:tr w14:paraId="522EAC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71263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CD3700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767DC65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EA2A4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9CB3FE" w14:textId="77777777">
            <w:pPr>
              <w:spacing w:before="120" w:after="120"/>
              <w:jc w:val="left"/>
            </w:pPr>
            <w:r w:rsidRPr="00441372">
              <w:rPr>
                <w:b/>
              </w:rPr>
              <w:t>11.</w:t>
            </w:r>
          </w:p>
        </w:tc>
        <w:tc>
          <w:tcPr>
            <w:tcW w:w="8320" w:type="dxa"/>
            <w:tcBorders>
              <w:top w:val="single" w:sz="6" w:space="0" w:color="auto"/>
              <w:bottom w:val="single" w:sz="6" w:space="0" w:color="auto"/>
            </w:tcBorders>
          </w:tcPr>
          <w:p w:rsidR="00B232FF" w:rsidRPr="0065690F" w:rsidP="001C4C6A" w14:paraId="0044C2A6" w14:textId="09CD7C0D">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Law shall enter into force three months after the date of its official publication, except for:</w:t>
            </w:r>
            <w:r>
              <w:t xml:space="preserve"> </w:t>
            </w:r>
            <w:r w:rsidRPr="0065690F">
              <w:t>subparagraphs three to five of paragraph 11 of item 1 of Section I, which shall enter into force on the date of Ukraine's membership in the European Union.</w:t>
            </w:r>
          </w:p>
          <w:p w:rsidR="00B232FF" w:rsidRPr="0065690F" w:rsidP="00441372" w14:paraId="68EC0A42" w14:textId="77777777">
            <w:pPr>
              <w:spacing w:after="120"/>
            </w:pPr>
            <w:r w:rsidRPr="0065690F">
              <w:t>The provisions of Articles 31-1, 31-2, 31-3, 31-4 and 31-5 of the Law of Ukraine "On the Basic Principles and Requirements for the Safety and Quality of Foodstuffs" shall become invalid on the date of Ukraine's membership in the European Union.</w:t>
            </w:r>
          </w:p>
          <w:p w:rsidR="00EA4725" w:rsidRPr="00441372" w:rsidP="00441372" w14:paraId="42526968" w14:textId="77777777">
            <w:pPr>
              <w:spacing w:after="120"/>
              <w:ind w:left="607" w:hanging="607"/>
              <w:rPr>
                <w:b/>
              </w:rPr>
            </w:pPr>
            <w:r w:rsidRPr="00441372">
              <w:rPr>
                <w:b/>
              </w:rPr>
              <w:t>[ ]</w:t>
            </w:r>
            <w:r w:rsidRPr="00441372">
              <w:rPr>
                <w:b/>
              </w:rPr>
              <w:tab/>
              <w:t>Trade facilitating measure</w:t>
            </w:r>
            <w:r w:rsidRPr="0065690F">
              <w:t xml:space="preserve"> </w:t>
            </w:r>
          </w:p>
        </w:tc>
      </w:tr>
      <w:tr w14:paraId="5F69F3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8AEE2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CDEE7B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19 May 2026</w:t>
            </w:r>
          </w:p>
          <w:p w:rsidR="00EA4725" w:rsidRPr="00441372" w:rsidP="00441372" w14:paraId="2E6C557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232FF" w:rsidRPr="0065690F" w:rsidP="00441372" w14:paraId="0D166A21" w14:textId="77777777">
            <w:r w:rsidRPr="0065690F">
              <w:t>Secretariat of the Cabinet of Ministers of Ukraine</w:t>
            </w:r>
          </w:p>
          <w:p w:rsidR="00B232FF" w:rsidRPr="0065690F" w:rsidP="00441372" w14:paraId="2FF22F8F" w14:textId="77777777">
            <w:r w:rsidRPr="0065690F">
              <w:t>Department of International Trade Policy</w:t>
            </w:r>
          </w:p>
          <w:p w:rsidR="00B232FF" w:rsidRPr="0065690F" w:rsidP="00441372" w14:paraId="791743EF" w14:textId="77777777">
            <w:r w:rsidRPr="0065690F">
              <w:t>12/2 Hrushevskoho Str.</w:t>
            </w:r>
          </w:p>
          <w:p w:rsidR="00B232FF" w:rsidRPr="0065690F" w:rsidP="00441372" w14:paraId="0C961081" w14:textId="77777777">
            <w:r w:rsidRPr="0065690F">
              <w:t>Kyiv 01008</w:t>
            </w:r>
          </w:p>
          <w:p w:rsidR="00B232FF" w:rsidRPr="0065690F" w:rsidP="00441372" w14:paraId="7403CEE5" w14:textId="77777777">
            <w:r w:rsidRPr="0065690F">
              <w:t>Tel: +(38 044) 256 65 07</w:t>
            </w:r>
          </w:p>
          <w:p w:rsidR="00B232FF" w:rsidRPr="0065690F" w:rsidP="00441372" w14:paraId="51252392" w14:textId="77777777">
            <w:r w:rsidRPr="0065690F">
              <w:t xml:space="preserve">E-mail: </w:t>
            </w:r>
            <w:hyperlink r:id="rId6" w:history="1">
              <w:r w:rsidRPr="0065690F">
                <w:rPr>
                  <w:color w:val="0000FF"/>
                  <w:u w:val="single"/>
                </w:rPr>
                <w:t>ep@kmu.gov.ua</w:t>
              </w:r>
            </w:hyperlink>
          </w:p>
          <w:p w:rsidR="00B232FF" w:rsidRPr="0065690F" w:rsidP="00441372" w14:paraId="18D285F6" w14:textId="77777777">
            <w:pPr>
              <w:spacing w:after="120"/>
            </w:pPr>
            <w:r w:rsidRPr="0065690F">
              <w:t xml:space="preserve">Website: </w:t>
            </w:r>
            <w:hyperlink r:id="rId7" w:history="1">
              <w:r w:rsidRPr="0065690F">
                <w:rPr>
                  <w:color w:val="0000FF"/>
                  <w:u w:val="single"/>
                </w:rPr>
                <w:t>https://www.kmu.gov.ua/</w:t>
              </w:r>
            </w:hyperlink>
          </w:p>
        </w:tc>
      </w:tr>
      <w:tr w14:paraId="19A6CCA4" w14:textId="77777777" w:rsidTr="00F3021D">
        <w:tblPrEx>
          <w:tblW w:w="5000" w:type="pct"/>
          <w:tblLayout w:type="fixed"/>
          <w:tblLook w:val="0000"/>
        </w:tblPrEx>
        <w:tc>
          <w:tcPr>
            <w:tcW w:w="707" w:type="dxa"/>
            <w:tcBorders>
              <w:top w:val="single" w:sz="6" w:space="0" w:color="auto"/>
            </w:tcBorders>
          </w:tcPr>
          <w:p w:rsidR="00EA4725" w:rsidRPr="00441372" w:rsidP="00F3021D" w14:paraId="7EB8EE3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798335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4F64548" w14:textId="77777777">
            <w:pPr>
              <w:keepNext/>
              <w:keepLines/>
              <w:rPr>
                <w:bCs/>
              </w:rPr>
            </w:pPr>
            <w:r w:rsidRPr="0065690F">
              <w:rPr>
                <w:bCs/>
              </w:rPr>
              <w:t>Secretariat of the Cabinet of Ministers of Ukraine</w:t>
            </w:r>
          </w:p>
          <w:p w:rsidR="00EA4725" w:rsidRPr="0065690F" w:rsidP="00F3021D" w14:paraId="36CCA93B" w14:textId="77777777">
            <w:pPr>
              <w:keepNext/>
              <w:keepLines/>
              <w:rPr>
                <w:bCs/>
              </w:rPr>
            </w:pPr>
            <w:r w:rsidRPr="0065690F">
              <w:rPr>
                <w:bCs/>
              </w:rPr>
              <w:t>Department of International Trade Policy</w:t>
            </w:r>
          </w:p>
          <w:p w:rsidR="00EA4725" w:rsidRPr="0065690F" w:rsidP="00F3021D" w14:paraId="6485209C" w14:textId="77777777">
            <w:pPr>
              <w:keepNext/>
              <w:keepLines/>
              <w:rPr>
                <w:bCs/>
              </w:rPr>
            </w:pPr>
            <w:r w:rsidRPr="0065690F">
              <w:rPr>
                <w:bCs/>
              </w:rPr>
              <w:t>12/2 Hrushevskoho Str.</w:t>
            </w:r>
          </w:p>
          <w:p w:rsidR="00EA4725" w:rsidRPr="0065690F" w:rsidP="00F3021D" w14:paraId="6240FB41" w14:textId="77777777">
            <w:pPr>
              <w:keepNext/>
              <w:keepLines/>
              <w:rPr>
                <w:bCs/>
              </w:rPr>
            </w:pPr>
            <w:r w:rsidRPr="0065690F">
              <w:rPr>
                <w:bCs/>
              </w:rPr>
              <w:t>Kyiv 01008</w:t>
            </w:r>
          </w:p>
          <w:p w:rsidR="00EA4725" w:rsidRPr="0065690F" w:rsidP="00F3021D" w14:paraId="71F3CCBE" w14:textId="77777777">
            <w:pPr>
              <w:keepNext/>
              <w:keepLines/>
              <w:rPr>
                <w:bCs/>
              </w:rPr>
            </w:pPr>
            <w:r w:rsidRPr="0065690F">
              <w:rPr>
                <w:bCs/>
              </w:rPr>
              <w:t>Tel: +(38 044) 256 65 07</w:t>
            </w:r>
          </w:p>
          <w:p w:rsidR="00EA4725" w:rsidRPr="0065690F" w:rsidP="00F3021D" w14:paraId="310296F3" w14:textId="77777777">
            <w:pPr>
              <w:keepNext/>
              <w:keepLines/>
              <w:rPr>
                <w:bCs/>
              </w:rPr>
            </w:pPr>
            <w:r w:rsidRPr="0065690F">
              <w:rPr>
                <w:bCs/>
              </w:rPr>
              <w:t xml:space="preserve">E-mail: </w:t>
            </w:r>
            <w:hyperlink r:id="rId6" w:history="1">
              <w:r w:rsidRPr="0065690F">
                <w:rPr>
                  <w:bCs/>
                  <w:color w:val="0000FF"/>
                  <w:u w:val="single"/>
                </w:rPr>
                <w:t>ep@kmu.gov.ua</w:t>
              </w:r>
            </w:hyperlink>
          </w:p>
          <w:p w:rsidR="00EA4725" w:rsidRPr="0065690F" w:rsidP="00F3021D" w14:paraId="4B65C0EB" w14:textId="77777777">
            <w:pPr>
              <w:keepNext/>
              <w:keepLines/>
              <w:spacing w:after="120"/>
              <w:rPr>
                <w:bCs/>
              </w:rPr>
            </w:pPr>
            <w:r w:rsidRPr="0065690F">
              <w:rPr>
                <w:bCs/>
              </w:rPr>
              <w:t xml:space="preserve">Website: </w:t>
            </w:r>
            <w:hyperlink r:id="rId7" w:history="1">
              <w:r w:rsidRPr="0065690F">
                <w:rPr>
                  <w:bCs/>
                  <w:color w:val="0000FF"/>
                  <w:u w:val="single"/>
                </w:rPr>
                <w:t>https://www.kmu.gov.ua/</w:t>
              </w:r>
            </w:hyperlink>
          </w:p>
        </w:tc>
      </w:tr>
    </w:tbl>
    <w:p w:rsidR="007141CF" w:rsidRPr="00441372" w:rsidP="00441372" w14:paraId="2F057E2E" w14:textId="77777777"/>
    <w:sectPr w:rsidSect="001C4C6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C4C6A" w:rsidP="001C4C6A" w14:paraId="2FEBB48E" w14:textId="0D1391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C4C6A" w:rsidP="001C4C6A" w14:paraId="779CB56C" w14:textId="1327A32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CC2DDA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4C6A" w:rsidRPr="001C4C6A" w:rsidP="001C4C6A" w14:paraId="22BF86F3" w14:textId="77777777">
    <w:pPr>
      <w:pStyle w:val="Header"/>
      <w:pBdr>
        <w:bottom w:val="single" w:sz="4" w:space="1" w:color="auto"/>
      </w:pBdr>
      <w:tabs>
        <w:tab w:val="clear" w:pos="4513"/>
        <w:tab w:val="clear" w:pos="9027"/>
      </w:tabs>
      <w:jc w:val="center"/>
    </w:pPr>
    <w:r w:rsidRPr="001C4C6A">
      <w:t>G/SPS/N/UKR/260</w:t>
    </w:r>
  </w:p>
  <w:p w:rsidR="001C4C6A" w:rsidRPr="001C4C6A" w:rsidP="001C4C6A" w14:paraId="6FA5F0E2" w14:textId="77777777">
    <w:pPr>
      <w:pStyle w:val="Header"/>
      <w:pBdr>
        <w:bottom w:val="single" w:sz="4" w:space="1" w:color="auto"/>
      </w:pBdr>
      <w:tabs>
        <w:tab w:val="clear" w:pos="4513"/>
        <w:tab w:val="clear" w:pos="9027"/>
      </w:tabs>
      <w:jc w:val="center"/>
    </w:pPr>
  </w:p>
  <w:p w:rsidR="001C4C6A" w:rsidRPr="001C4C6A" w:rsidP="001C4C6A" w14:paraId="5D7FA673" w14:textId="28A8D2A6">
    <w:pPr>
      <w:pStyle w:val="Header"/>
      <w:pBdr>
        <w:bottom w:val="single" w:sz="4" w:space="1" w:color="auto"/>
      </w:pBdr>
      <w:tabs>
        <w:tab w:val="clear" w:pos="4513"/>
        <w:tab w:val="clear" w:pos="9027"/>
      </w:tabs>
      <w:jc w:val="center"/>
    </w:pPr>
    <w:r w:rsidRPr="001C4C6A">
      <w:t xml:space="preserve">- </w:t>
    </w:r>
    <w:r w:rsidRPr="001C4C6A">
      <w:fldChar w:fldCharType="begin"/>
    </w:r>
    <w:r w:rsidRPr="001C4C6A">
      <w:instrText xml:space="preserve"> PAGE </w:instrText>
    </w:r>
    <w:r w:rsidRPr="001C4C6A">
      <w:fldChar w:fldCharType="separate"/>
    </w:r>
    <w:r w:rsidRPr="001C4C6A">
      <w:t>2</w:t>
    </w:r>
    <w:r w:rsidRPr="001C4C6A">
      <w:fldChar w:fldCharType="end"/>
    </w:r>
    <w:r w:rsidRPr="001C4C6A">
      <w:t xml:space="preserve"> -</w:t>
    </w:r>
  </w:p>
  <w:p w:rsidR="00EA4725" w:rsidRPr="001C4C6A" w:rsidP="001C4C6A" w14:paraId="67D197A2" w14:textId="1B566C2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4C6A" w:rsidRPr="001C4C6A" w:rsidP="001C4C6A" w14:paraId="1E804E98" w14:textId="77777777">
    <w:pPr>
      <w:pStyle w:val="Header"/>
      <w:pBdr>
        <w:bottom w:val="single" w:sz="4" w:space="1" w:color="auto"/>
      </w:pBdr>
      <w:tabs>
        <w:tab w:val="clear" w:pos="4513"/>
        <w:tab w:val="clear" w:pos="9027"/>
      </w:tabs>
      <w:jc w:val="center"/>
    </w:pPr>
    <w:r w:rsidRPr="001C4C6A">
      <w:t>G/SPS/N/UKR/260</w:t>
    </w:r>
  </w:p>
  <w:p w:rsidR="001C4C6A" w:rsidRPr="001C4C6A" w:rsidP="001C4C6A" w14:paraId="1D6DE0D1" w14:textId="77777777">
    <w:pPr>
      <w:pStyle w:val="Header"/>
      <w:pBdr>
        <w:bottom w:val="single" w:sz="4" w:space="1" w:color="auto"/>
      </w:pBdr>
      <w:tabs>
        <w:tab w:val="clear" w:pos="4513"/>
        <w:tab w:val="clear" w:pos="9027"/>
      </w:tabs>
      <w:jc w:val="center"/>
    </w:pPr>
  </w:p>
  <w:p w:rsidR="001C4C6A" w:rsidRPr="001C4C6A" w:rsidP="001C4C6A" w14:paraId="0D0213A0" w14:textId="3B53EB12">
    <w:pPr>
      <w:pStyle w:val="Header"/>
      <w:pBdr>
        <w:bottom w:val="single" w:sz="4" w:space="1" w:color="auto"/>
      </w:pBdr>
      <w:tabs>
        <w:tab w:val="clear" w:pos="4513"/>
        <w:tab w:val="clear" w:pos="9027"/>
      </w:tabs>
      <w:jc w:val="center"/>
    </w:pPr>
    <w:r w:rsidRPr="001C4C6A">
      <w:t xml:space="preserve">- </w:t>
    </w:r>
    <w:r w:rsidRPr="001C4C6A">
      <w:fldChar w:fldCharType="begin"/>
    </w:r>
    <w:r w:rsidRPr="001C4C6A">
      <w:instrText xml:space="preserve"> PAGE </w:instrText>
    </w:r>
    <w:r w:rsidRPr="001C4C6A">
      <w:fldChar w:fldCharType="separate"/>
    </w:r>
    <w:r w:rsidRPr="001C4C6A">
      <w:t>3</w:t>
    </w:r>
    <w:r w:rsidRPr="001C4C6A">
      <w:fldChar w:fldCharType="end"/>
    </w:r>
    <w:r w:rsidRPr="001C4C6A">
      <w:t xml:space="preserve"> -</w:t>
    </w:r>
  </w:p>
  <w:p w:rsidR="00EA4725" w:rsidRPr="001C4C6A" w:rsidP="001C4C6A" w14:paraId="00876C55" w14:textId="42B74C9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4763E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E34EE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FBA25C1" w14:textId="4ACA7BEF">
          <w:pPr>
            <w:jc w:val="right"/>
            <w:rPr>
              <w:b/>
              <w:color w:val="FF0000"/>
              <w:szCs w:val="16"/>
            </w:rPr>
          </w:pPr>
          <w:r>
            <w:rPr>
              <w:b/>
              <w:color w:val="FF0000"/>
              <w:szCs w:val="16"/>
            </w:rPr>
            <w:t xml:space="preserve"> </w:t>
          </w:r>
        </w:p>
      </w:tc>
    </w:tr>
    <w:bookmarkEnd w:id="0"/>
    <w:tr w14:paraId="0DBE51E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4D0B2C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567E4B8" w14:textId="77777777">
          <w:pPr>
            <w:jc w:val="right"/>
            <w:rPr>
              <w:b/>
              <w:szCs w:val="16"/>
            </w:rPr>
          </w:pPr>
        </w:p>
      </w:tc>
    </w:tr>
    <w:tr w14:paraId="2E8F057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9596D80" w14:textId="77777777">
          <w:pPr>
            <w:jc w:val="left"/>
            <w:rPr>
              <w:noProof/>
              <w:lang w:eastAsia="en-GB"/>
            </w:rPr>
          </w:pPr>
        </w:p>
      </w:tc>
      <w:tc>
        <w:tcPr>
          <w:tcW w:w="5448" w:type="dxa"/>
          <w:gridSpan w:val="2"/>
          <w:shd w:val="clear" w:color="auto" w:fill="FFFFFF"/>
          <w:tcMar>
            <w:left w:w="108" w:type="dxa"/>
            <w:right w:w="108" w:type="dxa"/>
          </w:tcMar>
        </w:tcPr>
        <w:p w:rsidR="001C4C6A" w:rsidP="00656ABC" w14:paraId="557A310C" w14:textId="77777777">
          <w:pPr>
            <w:jc w:val="right"/>
            <w:rPr>
              <w:b/>
              <w:szCs w:val="16"/>
            </w:rPr>
          </w:pPr>
          <w:bookmarkStart w:id="1" w:name="bmkSymbols"/>
          <w:r>
            <w:rPr>
              <w:b/>
              <w:szCs w:val="16"/>
            </w:rPr>
            <w:t>G/SPS/N/UKR/260</w:t>
          </w:r>
        </w:p>
        <w:bookmarkEnd w:id="1"/>
        <w:p w:rsidR="00656ABC" w:rsidRPr="00EA4725" w:rsidP="00656ABC" w14:paraId="383A45A8" w14:textId="51842487">
          <w:pPr>
            <w:jc w:val="right"/>
            <w:rPr>
              <w:b/>
              <w:szCs w:val="16"/>
            </w:rPr>
          </w:pPr>
        </w:p>
      </w:tc>
    </w:tr>
    <w:tr w14:paraId="7F16D91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FD07780" w14:textId="77777777"/>
      </w:tc>
      <w:tc>
        <w:tcPr>
          <w:tcW w:w="5448" w:type="dxa"/>
          <w:gridSpan w:val="2"/>
          <w:shd w:val="clear" w:color="auto" w:fill="FFFFFF"/>
          <w:tcMar>
            <w:left w:w="108" w:type="dxa"/>
            <w:right w:w="108" w:type="dxa"/>
          </w:tcMar>
          <w:vAlign w:val="center"/>
        </w:tcPr>
        <w:p w:rsidR="00ED54E0" w:rsidRPr="00EA4725" w:rsidP="00422B6F" w14:paraId="3B852CDC" w14:textId="77777777">
          <w:pPr>
            <w:jc w:val="right"/>
            <w:rPr>
              <w:szCs w:val="16"/>
            </w:rPr>
          </w:pPr>
          <w:bookmarkStart w:id="2" w:name="spsDateDistribution"/>
          <w:bookmarkStart w:id="3" w:name="bmkDate"/>
          <w:bookmarkEnd w:id="2"/>
          <w:r w:rsidRPr="00EA4725">
            <w:rPr>
              <w:szCs w:val="16"/>
            </w:rPr>
            <w:t>20 March 2026</w:t>
          </w:r>
          <w:bookmarkEnd w:id="3"/>
        </w:p>
      </w:tc>
    </w:tr>
    <w:tr w14:paraId="501EC6E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A928FFC" w14:textId="77777777">
          <w:pPr>
            <w:jc w:val="left"/>
            <w:rPr>
              <w:b/>
            </w:rPr>
          </w:pPr>
          <w:bookmarkStart w:id="4" w:name="bmkSerial"/>
          <w:r>
            <w:rPr>
              <w:rFonts w:ascii="Verdana" w:eastAsia="Verdana" w:hAnsi="Verdana" w:cs="Verdana"/>
              <w:b w:val="0"/>
              <w:color w:val="FF0000"/>
              <w:sz w:val="18"/>
            </w:rPr>
            <w:t>(26-2259)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3AA878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668BEF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C13282" w14:textId="1C726EE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9BB6D9B" w14:textId="08CED9D9">
          <w:pPr>
            <w:jc w:val="right"/>
            <w:rPr>
              <w:bCs/>
              <w:szCs w:val="18"/>
            </w:rPr>
          </w:pPr>
          <w:bookmarkStart w:id="7" w:name="bmkLanguage"/>
          <w:r>
            <w:rPr>
              <w:bCs/>
              <w:szCs w:val="18"/>
            </w:rPr>
            <w:t>Original: English</w:t>
          </w:r>
          <w:bookmarkEnd w:id="7"/>
        </w:p>
      </w:tc>
    </w:tr>
  </w:tbl>
  <w:p w:rsidR="00ED54E0" w:rsidRPr="00441372" w14:paraId="7B737D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0274163">
    <w:abstractNumId w:val="9"/>
  </w:num>
  <w:num w:numId="2" w16cid:durableId="178858619">
    <w:abstractNumId w:val="7"/>
  </w:num>
  <w:num w:numId="3" w16cid:durableId="1842501781">
    <w:abstractNumId w:val="6"/>
  </w:num>
  <w:num w:numId="4" w16cid:durableId="800657789">
    <w:abstractNumId w:val="5"/>
  </w:num>
  <w:num w:numId="5" w16cid:durableId="2040080831">
    <w:abstractNumId w:val="4"/>
  </w:num>
  <w:num w:numId="6" w16cid:durableId="1177773277">
    <w:abstractNumId w:val="12"/>
  </w:num>
  <w:num w:numId="7" w16cid:durableId="1327592328">
    <w:abstractNumId w:val="11"/>
  </w:num>
  <w:num w:numId="8" w16cid:durableId="75980631">
    <w:abstractNumId w:val="10"/>
  </w:num>
  <w:num w:numId="9" w16cid:durableId="1492214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9433921">
    <w:abstractNumId w:val="13"/>
  </w:num>
  <w:num w:numId="11" w16cid:durableId="632562032">
    <w:abstractNumId w:val="8"/>
  </w:num>
  <w:num w:numId="12" w16cid:durableId="1435444926">
    <w:abstractNumId w:val="3"/>
  </w:num>
  <w:num w:numId="13" w16cid:durableId="600645802">
    <w:abstractNumId w:val="2"/>
  </w:num>
  <w:num w:numId="14" w16cid:durableId="1242639562">
    <w:abstractNumId w:val="1"/>
  </w:num>
  <w:num w:numId="15" w16cid:durableId="366763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C4C6A"/>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232FF"/>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30CE"/>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F1A01E"/>
  <w15:docId w15:val="{5F27E7DD-3BD1-4516-94AA-3007A8EB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td.rada.gov.ua/billinfo/Bills/Card/69655" TargetMode="External" /><Relationship Id="rId5" Type="http://schemas.openxmlformats.org/officeDocument/2006/relationships/hyperlink" Target="https://members.wto.org/crnattachments/2026/SPS/UKR/26_01587_00_x.pdf" TargetMode="External" /><Relationship Id="rId6" Type="http://schemas.openxmlformats.org/officeDocument/2006/relationships/hyperlink" Target="mailto:ep@kmu.gov.ua" TargetMode="External" /><Relationship Id="rId7" Type="http://schemas.openxmlformats.org/officeDocument/2006/relationships/hyperlink" Target="https://www.kmu.gov.u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G/SPS/N/UKR/260</vt:lpwstr>
  </property>
</Properties>
</file>