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6D4B0B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293B7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88BBE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41B481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35AABFF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2BC5F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E745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74D28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007602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A0EE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F9FD4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Plants (HS Chapters: 06 (live plants)</w:t>
            </w:r>
          </w:p>
        </w:tc>
      </w:tr>
      <w:tr w14:paraId="241269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46139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694A5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B56A8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69B6F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3E310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5EB8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D1D33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Draft Commission Implementing Regulation amending Annexes II, VII and VIII to Implementing Regulation (EU) 2019/2072 as regards measures to prevent the entry into, presence, establishment and spread within, the Union territory of </w:t>
            </w:r>
            <w:r w:rsidRPr="0065690F">
              <w:rPr>
                <w:i/>
                <w:iCs/>
              </w:rPr>
              <w:t>Meloidogyne graminicola</w:t>
            </w:r>
            <w:r w:rsidRPr="0065690F">
              <w:t xml:space="preserve"> Golden &amp; Birchfield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5+3</w:t>
            </w:r>
          </w:p>
          <w:p w:rsidR="00EA4725" w:rsidRPr="00441372" w:rsidP="00CA5EAC" w14:paraId="61A1C6DD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https://members.wto.org/crnattachments/2026/SPS/EEC/26_01450_00_e.pdf</w:t>
              </w:r>
            </w:hyperlink>
          </w:p>
          <w:p w:rsidR="00EA4725" w:rsidRPr="00441372" w:rsidP="00441372" w14:paraId="1657083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https://members.wto.org/crnattachments/2026/SPS/EEC/26_01450_01_e.pdf</w:t>
              </w:r>
            </w:hyperlink>
          </w:p>
        </w:tc>
      </w:tr>
      <w:tr w14:paraId="144F6B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FB10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AB467C" w14:textId="2F73B7B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The draft legal act provides for measures against </w:t>
            </w:r>
            <w:r w:rsidRPr="0065690F">
              <w:rPr>
                <w:i/>
                <w:iCs/>
              </w:rPr>
              <w:t>Meloidogyne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graminicola</w:t>
            </w:r>
            <w:r w:rsidRPr="0065690F">
              <w:t>. These measures should replace temporary measures provided under Regulation (EU) 2022/1372 which will expire on 30 June 2026.</w:t>
            </w:r>
          </w:p>
          <w:p w:rsidR="00125BBA" w:rsidRPr="0065690F" w:rsidP="00441372" w14:paraId="6FBBD7B7" w14:textId="7796C297">
            <w:pPr>
              <w:spacing w:before="120" w:after="120"/>
            </w:pPr>
            <w:r w:rsidRPr="0065690F">
              <w:t xml:space="preserve">This includes measures regarding the introduction of rooted plants for planting of </w:t>
            </w:r>
            <w:r w:rsidRPr="0065690F">
              <w:rPr>
                <w:i/>
                <w:iCs/>
              </w:rPr>
              <w:t>Oryza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sativa</w:t>
            </w:r>
            <w:r w:rsidRPr="0065690F">
              <w:t xml:space="preserve"> that have been grown in soil, originating in countries, areas or places of production which are free from </w:t>
            </w:r>
            <w:r w:rsidRPr="0065690F">
              <w:rPr>
                <w:i/>
                <w:iCs/>
              </w:rPr>
              <w:t>Meloidogyne graminicola</w:t>
            </w:r>
            <w:r w:rsidRPr="0065690F">
              <w:t>.</w:t>
            </w:r>
          </w:p>
        </w:tc>
      </w:tr>
      <w:tr w14:paraId="695F56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CB07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F425E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A39AC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846ED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9C172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730003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86074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CA5EAC" w:rsidP="00441372" w14:paraId="473ABFC0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A5EAC" w14:paraId="1BD287A3" w14:textId="055C7680">
            <w:pPr>
              <w:numPr>
                <w:ilvl w:val="0"/>
                <w:numId w:val="16"/>
              </w:numPr>
              <w:ind w:left="1072"/>
              <w:rPr>
                <w:b/>
              </w:rPr>
            </w:pPr>
            <w:r w:rsidRPr="0065690F">
              <w:t>ISPM 1 Phytosanitary principles for the protection of plants and the application of phytosanitary measures in international trade</w:t>
            </w:r>
          </w:p>
          <w:p w:rsidR="00125BBA" w:rsidRPr="0065690F" w:rsidP="00CA5EAC" w14:paraId="76AA4550" w14:textId="2C4EF65B">
            <w:pPr>
              <w:numPr>
                <w:ilvl w:val="0"/>
                <w:numId w:val="16"/>
              </w:numPr>
              <w:ind w:left="1072"/>
            </w:pPr>
            <w:r w:rsidRPr="0065690F">
              <w:t>ISPM 4 Requirements for the establishment of pest free areas</w:t>
            </w:r>
          </w:p>
          <w:p w:rsidR="00125BBA" w:rsidRPr="0065690F" w:rsidP="00CA5EAC" w14:paraId="7D320ABD" w14:textId="6C4DC83D">
            <w:pPr>
              <w:numPr>
                <w:ilvl w:val="0"/>
                <w:numId w:val="16"/>
              </w:numPr>
              <w:spacing w:after="120"/>
              <w:ind w:left="1071" w:hanging="357"/>
            </w:pPr>
            <w:r w:rsidRPr="0065690F">
              <w:t>ISPM 10 Requirements for the establishment of pest free places of production and pest free production sites</w:t>
            </w:r>
          </w:p>
          <w:p w:rsidR="00125BBA" w:rsidRPr="0065690F" w:rsidP="00CA5EAC" w14:paraId="03D2FE75" w14:textId="7F07BB6D">
            <w:pPr>
              <w:numPr>
                <w:ilvl w:val="0"/>
                <w:numId w:val="16"/>
              </w:numPr>
              <w:spacing w:before="240"/>
              <w:ind w:left="1071" w:hanging="357"/>
            </w:pPr>
            <w:r w:rsidRPr="0065690F">
              <w:t>ISPM 12 Phytosanitary certificates</w:t>
            </w:r>
          </w:p>
          <w:p w:rsidR="00125BBA" w:rsidRPr="0065690F" w:rsidP="00CA5EAC" w14:paraId="5078837A" w14:textId="66AE3AC2">
            <w:pPr>
              <w:numPr>
                <w:ilvl w:val="0"/>
                <w:numId w:val="16"/>
              </w:numPr>
              <w:ind w:left="1072"/>
            </w:pPr>
            <w:r w:rsidRPr="0065690F">
              <w:t>ISPM 23 Guidelines for inspection</w:t>
            </w:r>
          </w:p>
          <w:p w:rsidR="00125BBA" w:rsidRPr="0065690F" w:rsidP="00CA5EAC" w14:paraId="3A58C945" w14:textId="45110F8D">
            <w:pPr>
              <w:numPr>
                <w:ilvl w:val="0"/>
                <w:numId w:val="16"/>
              </w:numPr>
              <w:spacing w:after="120"/>
              <w:ind w:left="1072"/>
            </w:pPr>
            <w:r w:rsidRPr="0065690F">
              <w:t>ISPM 29 Recognition of pest free areas and areas of low pest prevalence</w:t>
            </w:r>
          </w:p>
          <w:p w:rsidR="00EA4725" w:rsidRPr="00441372" w:rsidP="00441372" w14:paraId="7B2E2FC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5EB218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8733D0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7F7D88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B7CCF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A8CE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125BBA" w:rsidRPr="0065690F" w:rsidP="00CA5EAC" w14:paraId="4857CDBE" w14:textId="59DF101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 xml:space="preserve">Regulation (EU) 2016/2031 on protective measures against pests of plants: 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https://eur-lex.europa.eu/legal-content/EN/TXT/PDF/?uri=CELEX:32016R2031&amp;qid=1742299423644</w:t>
              </w:r>
            </w:hyperlink>
          </w:p>
        </w:tc>
      </w:tr>
      <w:tr w14:paraId="1F4A17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0E7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01C7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June 2026</w:t>
            </w:r>
          </w:p>
          <w:p w:rsidR="00EA4725" w:rsidRPr="00441372" w:rsidP="00441372" w14:paraId="0421C9D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June 2026</w:t>
            </w:r>
          </w:p>
        </w:tc>
      </w:tr>
      <w:tr w14:paraId="19F9CB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319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D8092C" w14:textId="092A99FF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and become immediately applicable on the twentieth day following that of its publication in the Official Journal of the European</w:t>
            </w:r>
            <w:r>
              <w:t> </w:t>
            </w:r>
            <w:r w:rsidRPr="0065690F">
              <w:t>Union.</w:t>
            </w:r>
          </w:p>
          <w:p w:rsidR="00EA4725" w:rsidRPr="00441372" w:rsidP="00441372" w14:paraId="56E4937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4DFCB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BA3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AEC60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May 2026</w:t>
            </w:r>
          </w:p>
          <w:p w:rsidR="00EA4725" w:rsidRPr="00441372" w:rsidP="00441372" w14:paraId="69EF5FC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25BBA" w:rsidRPr="0065690F" w:rsidP="00441372" w14:paraId="1F3ACE82" w14:textId="77777777">
            <w:r w:rsidRPr="0065690F">
              <w:t>European Commission</w:t>
            </w:r>
          </w:p>
          <w:p w:rsidR="00125BBA" w:rsidRPr="0065690F" w:rsidP="00441372" w14:paraId="2E1109F3" w14:textId="77777777">
            <w:r w:rsidRPr="0065690F">
              <w:t>DG Health and Food Safety, Unit A4-Multilateral International Relations</w:t>
            </w:r>
          </w:p>
          <w:p w:rsidR="00125BBA" w:rsidRPr="00CA5EAC" w:rsidP="00441372" w14:paraId="5EB77602" w14:textId="77777777">
            <w:pPr>
              <w:rPr>
                <w:lang w:val="fr-CH"/>
              </w:rPr>
            </w:pPr>
            <w:r w:rsidRPr="00CA5EAC">
              <w:rPr>
                <w:lang w:val="fr-CH"/>
              </w:rPr>
              <w:t>Rue Froissart 101</w:t>
            </w:r>
          </w:p>
          <w:p w:rsidR="00125BBA" w:rsidRPr="00CA5EAC" w:rsidP="00441372" w14:paraId="3F37168C" w14:textId="77777777">
            <w:pPr>
              <w:rPr>
                <w:lang w:val="fr-CH"/>
              </w:rPr>
            </w:pPr>
            <w:r w:rsidRPr="00CA5EAC">
              <w:rPr>
                <w:lang w:val="fr-CH"/>
              </w:rPr>
              <w:t>B-1049 Brussels</w:t>
            </w:r>
          </w:p>
          <w:p w:rsidR="00125BBA" w:rsidRPr="00CA5EAC" w:rsidP="00441372" w14:paraId="3F68E14F" w14:textId="77777777">
            <w:pPr>
              <w:rPr>
                <w:lang w:val="fr-CH"/>
              </w:rPr>
            </w:pPr>
            <w:r w:rsidRPr="00CA5EAC">
              <w:rPr>
                <w:lang w:val="fr-CH"/>
              </w:rPr>
              <w:t>Tel: +(32 2) 29 54263</w:t>
            </w:r>
          </w:p>
          <w:p w:rsidR="00125BBA" w:rsidRPr="0065690F" w:rsidP="00441372" w14:paraId="3598757B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735511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87F48A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61264C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AB16F7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640E69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CA5EAC" w:rsidP="00F3021D" w14:paraId="17FF6B19" w14:textId="77777777">
            <w:pPr>
              <w:keepNext/>
              <w:keepLines/>
              <w:rPr>
                <w:bCs/>
                <w:lang w:val="fr-CH"/>
              </w:rPr>
            </w:pPr>
            <w:r w:rsidRPr="00CA5EAC">
              <w:rPr>
                <w:bCs/>
                <w:lang w:val="fr-CH"/>
              </w:rPr>
              <w:t>Rue Froissart 101</w:t>
            </w:r>
          </w:p>
          <w:p w:rsidR="00EA4725" w:rsidRPr="00CA5EAC" w:rsidP="00F3021D" w14:paraId="3CBC5993" w14:textId="77777777">
            <w:pPr>
              <w:keepNext/>
              <w:keepLines/>
              <w:rPr>
                <w:bCs/>
                <w:lang w:val="fr-CH"/>
              </w:rPr>
            </w:pPr>
            <w:r w:rsidRPr="00CA5EAC">
              <w:rPr>
                <w:bCs/>
                <w:lang w:val="fr-CH"/>
              </w:rPr>
              <w:t>B-1049 Brussels</w:t>
            </w:r>
          </w:p>
          <w:p w:rsidR="00EA4725" w:rsidRPr="00CA5EAC" w:rsidP="00F3021D" w14:paraId="20C53EC9" w14:textId="77777777">
            <w:pPr>
              <w:keepNext/>
              <w:keepLines/>
              <w:rPr>
                <w:bCs/>
                <w:lang w:val="fr-CH"/>
              </w:rPr>
            </w:pPr>
            <w:r w:rsidRPr="00CA5EAC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4A066B7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17D71EE" w14:textId="77777777"/>
    <w:sectPr w:rsidSect="00CA5E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A5EAC" w:rsidP="00CA5EAC" w14:paraId="40BF2E6F" w14:textId="1D89D2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A5EAC" w:rsidP="00CA5EAC" w14:paraId="2430B0B0" w14:textId="140C218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8E8A38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5EAC" w:rsidRPr="00CA5EAC" w:rsidP="00CA5EAC" w14:paraId="070F77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EAC">
      <w:t>G/SPS/N/EU/932</w:t>
    </w:r>
  </w:p>
  <w:p w:rsidR="00CA5EAC" w:rsidRPr="00CA5EAC" w:rsidP="00CA5EAC" w14:paraId="3DF19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5EAC" w:rsidRPr="00CA5EAC" w:rsidP="00CA5EAC" w14:paraId="3E5044FF" w14:textId="776377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EAC">
      <w:t xml:space="preserve">- </w:t>
    </w:r>
    <w:r w:rsidRPr="00CA5EAC">
      <w:fldChar w:fldCharType="begin"/>
    </w:r>
    <w:r w:rsidRPr="00CA5EAC">
      <w:instrText xml:space="preserve"> PAGE </w:instrText>
    </w:r>
    <w:r w:rsidRPr="00CA5EAC">
      <w:fldChar w:fldCharType="separate"/>
    </w:r>
    <w:r w:rsidRPr="00CA5EAC">
      <w:t>2</w:t>
    </w:r>
    <w:r w:rsidRPr="00CA5EAC">
      <w:fldChar w:fldCharType="end"/>
    </w:r>
    <w:r w:rsidRPr="00CA5EAC">
      <w:t xml:space="preserve"> -</w:t>
    </w:r>
  </w:p>
  <w:p w:rsidR="00EA4725" w:rsidRPr="00CA5EAC" w:rsidP="00CA5EAC" w14:paraId="63409755" w14:textId="67D3AA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5EAC" w:rsidRPr="00CA5EAC" w:rsidP="00CA5EAC" w14:paraId="42727F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EAC">
      <w:t>G/SPS/N/EU/932</w:t>
    </w:r>
  </w:p>
  <w:p w:rsidR="00CA5EAC" w:rsidRPr="00CA5EAC" w:rsidP="00CA5EAC" w14:paraId="1F3FA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5EAC" w:rsidRPr="00CA5EAC" w:rsidP="00CA5EAC" w14:paraId="250686A8" w14:textId="3D952F2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EAC">
      <w:t xml:space="preserve">- </w:t>
    </w:r>
    <w:r w:rsidRPr="00CA5EAC">
      <w:fldChar w:fldCharType="begin"/>
    </w:r>
    <w:r w:rsidRPr="00CA5EAC">
      <w:instrText xml:space="preserve"> PAGE </w:instrText>
    </w:r>
    <w:r w:rsidRPr="00CA5EAC">
      <w:fldChar w:fldCharType="separate"/>
    </w:r>
    <w:r w:rsidRPr="00CA5EAC">
      <w:rPr>
        <w:noProof/>
      </w:rPr>
      <w:t>2</w:t>
    </w:r>
    <w:r w:rsidRPr="00CA5EAC">
      <w:fldChar w:fldCharType="end"/>
    </w:r>
    <w:r w:rsidRPr="00CA5EAC">
      <w:t xml:space="preserve"> -</w:t>
    </w:r>
  </w:p>
  <w:p w:rsidR="00EA4725" w:rsidRPr="00CA5EAC" w:rsidP="00CA5EAC" w14:paraId="0E85E29F" w14:textId="4B4B5B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5D20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3BF4C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2B18A4" w14:textId="5C7BB35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5FABFD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2A254D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9E24E9" w14:textId="77777777">
          <w:pPr>
            <w:jc w:val="right"/>
            <w:rPr>
              <w:b/>
              <w:szCs w:val="16"/>
            </w:rPr>
          </w:pPr>
        </w:p>
      </w:tc>
    </w:tr>
    <w:tr w14:paraId="5804279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9E29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A5EAC" w:rsidP="00656ABC" w14:paraId="792999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G/SPS/N/EU/932</w:t>
          </w:r>
        </w:p>
        <w:bookmarkEnd w:id="1"/>
        <w:p w:rsidR="00656ABC" w:rsidRPr="00EA4725" w:rsidP="00656ABC" w14:paraId="6E55434F" w14:textId="010D6007">
          <w:pPr>
            <w:jc w:val="right"/>
            <w:rPr>
              <w:b/>
              <w:szCs w:val="16"/>
            </w:rPr>
          </w:pPr>
        </w:p>
      </w:tc>
    </w:tr>
    <w:tr w14:paraId="54BFB1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7053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41434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March 2026</w:t>
          </w:r>
          <w:bookmarkEnd w:id="3"/>
        </w:p>
      </w:tc>
    </w:tr>
    <w:tr w14:paraId="7C2169B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1B5E7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04FB1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CD794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8E23CF8" w14:textId="2AFFBBB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49D0B0" w14:textId="1A7EAA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55D65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D6A56"/>
    <w:multiLevelType w:val="hybridMultilevel"/>
    <w:tmpl w:val="733429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4471744">
    <w:abstractNumId w:val="9"/>
  </w:num>
  <w:num w:numId="2" w16cid:durableId="719015664">
    <w:abstractNumId w:val="7"/>
  </w:num>
  <w:num w:numId="3" w16cid:durableId="1086418842">
    <w:abstractNumId w:val="6"/>
  </w:num>
  <w:num w:numId="4" w16cid:durableId="945037062">
    <w:abstractNumId w:val="5"/>
  </w:num>
  <w:num w:numId="5" w16cid:durableId="1866167804">
    <w:abstractNumId w:val="4"/>
  </w:num>
  <w:num w:numId="6" w16cid:durableId="600258946">
    <w:abstractNumId w:val="13"/>
  </w:num>
  <w:num w:numId="7" w16cid:durableId="394622057">
    <w:abstractNumId w:val="12"/>
  </w:num>
  <w:num w:numId="8" w16cid:durableId="739448083">
    <w:abstractNumId w:val="11"/>
  </w:num>
  <w:num w:numId="9" w16cid:durableId="195167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005666">
    <w:abstractNumId w:val="14"/>
  </w:num>
  <w:num w:numId="11" w16cid:durableId="1698969847">
    <w:abstractNumId w:val="8"/>
  </w:num>
  <w:num w:numId="12" w16cid:durableId="1584609584">
    <w:abstractNumId w:val="3"/>
  </w:num>
  <w:num w:numId="13" w16cid:durableId="141193621">
    <w:abstractNumId w:val="2"/>
  </w:num>
  <w:num w:numId="14" w16cid:durableId="1939217312">
    <w:abstractNumId w:val="1"/>
  </w:num>
  <w:num w:numId="15" w16cid:durableId="1380012766">
    <w:abstractNumId w:val="0"/>
  </w:num>
  <w:num w:numId="16" w16cid:durableId="1560700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5BBA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5EAC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5D785F"/>
  <w15:docId w15:val="{BE2ED7CE-C01D-4827-B42D-B2876A4E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1450_00_e.pdf" TargetMode="External" /><Relationship Id="rId5" Type="http://schemas.openxmlformats.org/officeDocument/2006/relationships/hyperlink" Target="https://members.wto.org/crnattachments/2026/SPS/EEC/26_01450_01_e.pdf" TargetMode="External" /><Relationship Id="rId6" Type="http://schemas.openxmlformats.org/officeDocument/2006/relationships/hyperlink" Target="https://eur-lex.europa.eu/legal-content/EN/TXT/PDF/?uri=CELEX:32016R2031&amp;qid=1742299423644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G/SPS/N/EU/932</vt:lpwstr>
  </property>
</Properties>
</file>