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226898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2059F3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B773F3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8BFD5EC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CANADA</w:t>
            </w:r>
          </w:p>
          <w:p w:rsidR="00EA4725" w:rsidRPr="00441372" w:rsidP="00441372" w14:paraId="727EB57E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D0991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BA690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5C468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Pest Management Regulatory Agency (PMRA), Health Canada</w:t>
            </w:r>
          </w:p>
        </w:tc>
      </w:tr>
      <w:tr w14:paraId="0989FC1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15AAD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4830EE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Pesticide ethylene bis-dithiocarbamate (EBDC) fungicides (mancozeb, metiram, maneb and zineb) in or on various commodities (ICS codes: 65.020, 65.100, 67.040, 67.060, 67.080)</w:t>
            </w:r>
          </w:p>
        </w:tc>
      </w:tr>
      <w:tr w14:paraId="045CDA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98F23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903AF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B32BE3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4B73AF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EE267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3983D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676C4" w14:paraId="7B70BBD2" w14:textId="1AF3FAC0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Proposed Maximum Residue Limit: Ethylene bis-dithiocarbamate (EBDC) Fungicides: Mancozeb, Metiram, Maneb and Zineb (PMRL2026-06)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French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</w:tc>
      </w:tr>
      <w:tr w14:paraId="3CBF757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B1BE3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DAD23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objective of the notified document PMRL2026-06 is to consult on the proposed new MRLs for mancozeb, and proposed MRL revocations for ethylene bis-dithiocarbamate (EBDC) fungicides and corresponding commodities identified in the PMRL.</w:t>
            </w:r>
          </w:p>
        </w:tc>
      </w:tr>
      <w:tr w14:paraId="628649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09A51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0EC41C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DE8E45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CB13D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C435E9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B54DE39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105 Dithiocarbamates</w:t>
            </w:r>
          </w:p>
          <w:p w:rsidR="00EA4725" w:rsidRPr="00441372" w:rsidP="00441372" w14:paraId="41DDFB7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C05A88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01F0CC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239D79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01025D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[X] No</w:t>
            </w:r>
          </w:p>
          <w:p w:rsidR="00EA4725" w:rsidRPr="00441372" w:rsidP="007676C4" w14:paraId="46880EC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Table 2 of the PMRL document compares the new MRLs proposed for mancozeb in Canada with the corresponding Codex MRLs.</w:t>
            </w:r>
          </w:p>
          <w:p w:rsidR="00600F10" w:rsidRPr="0065690F" w:rsidP="00441372" w14:paraId="6CACD80A" w14:textId="77777777">
            <w:pPr>
              <w:spacing w:after="120"/>
            </w:pPr>
            <w:r w:rsidRPr="0065690F">
              <w:t>Table 3 of the PMRL document compares the MRLs proposed for revocation for ethylene bis-dithiocarbamate (EBDC) fungicides in Canada with the corresponding Codex MRLs.</w:t>
            </w:r>
          </w:p>
        </w:tc>
      </w:tr>
      <w:tr w14:paraId="24EF52A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8D401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600F10" w:rsidRPr="0065690F" w:rsidP="007676C4" w14:paraId="6F8037F3" w14:textId="53B7024A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Health</w:t>
            </w:r>
            <w:r>
              <w:t> Canada </w:t>
            </w:r>
            <w:r w:rsidRPr="0065690F">
              <w:t>website:</w:t>
            </w:r>
            <w:r>
              <w:t> </w:t>
            </w:r>
            <w:hyperlink r:id="rId5" w:history="1">
              <w:r w:rsidRPr="0065690F" w:rsidR="00EA4725">
                <w:rPr>
                  <w:color w:val="0000FF"/>
                  <w:u w:val="single"/>
                </w:rPr>
                <w:t>https://www.canada.ca/en/health-canada/services/consumer-product-safety/pesticides-pest-management/public/consultations.html</w:t>
              </w:r>
            </w:hyperlink>
            <w:r w:rsidRPr="0065690F">
              <w:t>,</w:t>
            </w:r>
            <w:r>
              <w:t> </w:t>
            </w:r>
            <w:r w:rsidRPr="0065690F">
              <w:t>PMRL2026-06, posted: 26 February 2026</w:t>
            </w:r>
            <w:r w:rsidRPr="0065690F">
              <w:rPr>
                <w:bCs/>
              </w:rPr>
              <w:t xml:space="preserve"> (available in English and French)</w:t>
            </w:r>
          </w:p>
        </w:tc>
      </w:tr>
      <w:tr w14:paraId="0EC77B8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4371D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7236E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Normally within four to five months from the posting of the Proposed MRL document on the Health Canada website.</w:t>
            </w:r>
          </w:p>
          <w:p w:rsidR="00EA4725" w:rsidRPr="00441372" w:rsidP="00441372" w14:paraId="42B0AC1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Normally within four to five months from the posting of the Proposed MRL document on the Health Canada website.</w:t>
            </w:r>
          </w:p>
        </w:tc>
      </w:tr>
      <w:tr w14:paraId="6FE70F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D9A25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367A7D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On the date the measure is adopted.</w:t>
            </w:r>
          </w:p>
          <w:p w:rsidR="00EA4725" w:rsidRPr="00441372" w:rsidP="00441372" w14:paraId="1A05E9C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401581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4B6E6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D766D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12 May 2026</w:t>
            </w:r>
          </w:p>
          <w:p w:rsidR="00EA4725" w:rsidRPr="00441372" w:rsidP="00441372" w14:paraId="2890545E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0DAC2D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29E32B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A0B8832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7749C1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The electronic version of the regulatory text can be downloaded at:</w:t>
            </w:r>
          </w:p>
          <w:p w:rsidR="00EA4725" w:rsidRPr="0065690F" w:rsidP="00F3021D" w14:paraId="4F95ECFA" w14:textId="77777777">
            <w:pPr>
              <w:keepNext/>
              <w:keepLines/>
              <w:rPr>
                <w:bCs/>
              </w:rPr>
            </w:pP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https://www.canada.ca/en/health-canada/services/consumer-product-safety/pesticides-pest-management/public/consultations/proposed-maximum-residue-limit/2026/ethylene-bisdithiocarbamate-fungicides/document.html</w:t>
              </w:r>
            </w:hyperlink>
            <w:r w:rsidRPr="0065690F" w:rsidR="007676C4">
              <w:rPr>
                <w:bCs/>
              </w:rPr>
              <w:t xml:space="preserve"> (English)</w:t>
            </w:r>
          </w:p>
          <w:p w:rsidR="00EA4725" w:rsidRPr="0065690F" w:rsidP="007676C4" w14:paraId="45B10577" w14:textId="77777777">
            <w:pPr>
              <w:keepNext/>
              <w:keepLines/>
              <w:spacing w:after="120"/>
              <w:rPr>
                <w:bCs/>
              </w:rPr>
            </w:pP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https://www.canada.ca/fr/sante-canada/services/securite-produits-consommation/pesticides-lutte-antiparasitaire/public/consultations/limites-maximales-residus-proposees/2026/fongicides-groupe-ethylene-bisdithiocarbamates/document.html</w:t>
              </w:r>
            </w:hyperlink>
            <w:r w:rsidRPr="0065690F" w:rsidR="007676C4">
              <w:rPr>
                <w:bCs/>
              </w:rPr>
              <w:t xml:space="preserve"> (French)</w:t>
            </w:r>
          </w:p>
          <w:p w:rsidR="00EA4725" w:rsidRPr="0065690F" w:rsidP="00F3021D" w14:paraId="332B8D7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Or requested from:</w:t>
            </w:r>
          </w:p>
          <w:p w:rsidR="00EA4725" w:rsidRPr="0065690F" w:rsidP="00F3021D" w14:paraId="28DF8D1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Canada's Notification Authority and Enquiry Point</w:t>
            </w:r>
          </w:p>
          <w:p w:rsidR="00EA4725" w:rsidRPr="0065690F" w:rsidP="00F3021D" w14:paraId="23336F7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Technical Barriers and Regulations Division</w:t>
            </w:r>
          </w:p>
          <w:p w:rsidR="00EA4725" w:rsidRPr="0065690F" w:rsidP="00F3021D" w14:paraId="0746E04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Global Affairs Canada</w:t>
            </w:r>
          </w:p>
          <w:p w:rsidR="00EA4725" w:rsidRPr="0065690F" w:rsidP="00F3021D" w14:paraId="4515B27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111 Sussex Drive</w:t>
            </w:r>
          </w:p>
          <w:p w:rsidR="00EA4725" w:rsidRPr="0065690F" w:rsidP="00F3021D" w14:paraId="6C6B85E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Ottawa, Ontario, K1A 0G2</w:t>
            </w:r>
          </w:p>
          <w:p w:rsidR="00EA4725" w:rsidRPr="007676C4" w:rsidP="00F3021D" w14:paraId="73FD85A6" w14:textId="77777777">
            <w:pPr>
              <w:keepNext/>
              <w:keepLines/>
              <w:rPr>
                <w:bCs/>
                <w:lang w:val="es-ES_tradnl"/>
              </w:rPr>
            </w:pPr>
            <w:r w:rsidRPr="007676C4">
              <w:rPr>
                <w:bCs/>
                <w:lang w:val="es-ES_tradnl"/>
              </w:rPr>
              <w:t>Canada</w:t>
            </w:r>
          </w:p>
          <w:p w:rsidR="00EA4725" w:rsidRPr="007676C4" w:rsidP="00F3021D" w14:paraId="5FFD261E" w14:textId="77777777">
            <w:pPr>
              <w:keepNext/>
              <w:keepLines/>
              <w:spacing w:after="120"/>
              <w:rPr>
                <w:bCs/>
                <w:lang w:val="es-ES_tradnl"/>
              </w:rPr>
            </w:pPr>
            <w:r w:rsidRPr="007676C4">
              <w:rPr>
                <w:bCs/>
                <w:lang w:val="es-ES_tradnl"/>
              </w:rPr>
              <w:t xml:space="preserve">E-mail: </w:t>
            </w:r>
            <w:hyperlink r:id="rId8" w:history="1">
              <w:r w:rsidRPr="007676C4">
                <w:rPr>
                  <w:bCs/>
                  <w:color w:val="0000FF"/>
                  <w:u w:val="single"/>
                  <w:lang w:val="es-ES_tradnl"/>
                </w:rPr>
                <w:t>enquirypoint@international.gc.ca</w:t>
              </w:r>
            </w:hyperlink>
          </w:p>
        </w:tc>
      </w:tr>
    </w:tbl>
    <w:p w:rsidR="007141CF" w:rsidRPr="007676C4" w:rsidP="00441372" w14:paraId="215F6670" w14:textId="77777777">
      <w:pPr>
        <w:rPr>
          <w:lang w:val="es-ES_tradnl"/>
        </w:rPr>
      </w:pPr>
    </w:p>
    <w:sectPr w:rsidSect="007676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676C4" w:rsidP="007676C4" w14:paraId="2E01C493" w14:textId="60F3499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676C4" w:rsidP="007676C4" w14:paraId="49BB05AD" w14:textId="1B0A1F6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F9C194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76C4" w:rsidRPr="007676C4" w:rsidP="007676C4" w14:paraId="7E84E7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76C4">
      <w:t>G/SPS/N/CAN/1637</w:t>
    </w:r>
  </w:p>
  <w:p w:rsidR="007676C4" w:rsidRPr="007676C4" w:rsidP="007676C4" w14:paraId="2F3AE2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676C4" w:rsidRPr="007676C4" w:rsidP="007676C4" w14:paraId="75D2ED22" w14:textId="4BA5B5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76C4">
      <w:t xml:space="preserve">- </w:t>
    </w:r>
    <w:r w:rsidRPr="007676C4">
      <w:fldChar w:fldCharType="begin"/>
    </w:r>
    <w:r w:rsidRPr="007676C4">
      <w:instrText xml:space="preserve"> PAGE </w:instrText>
    </w:r>
    <w:r w:rsidRPr="007676C4">
      <w:fldChar w:fldCharType="separate"/>
    </w:r>
    <w:r w:rsidRPr="007676C4">
      <w:t>2</w:t>
    </w:r>
    <w:r w:rsidRPr="007676C4">
      <w:fldChar w:fldCharType="end"/>
    </w:r>
    <w:r w:rsidRPr="007676C4">
      <w:t xml:space="preserve"> -</w:t>
    </w:r>
  </w:p>
  <w:p w:rsidR="00EA4725" w:rsidRPr="007676C4" w:rsidP="007676C4" w14:paraId="547B4596" w14:textId="416C610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76C4" w:rsidRPr="007676C4" w:rsidP="007676C4" w14:paraId="3E6271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76C4">
      <w:t>G/SPS/N/CAN/1637</w:t>
    </w:r>
  </w:p>
  <w:p w:rsidR="007676C4" w:rsidRPr="007676C4" w:rsidP="007676C4" w14:paraId="756511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676C4" w:rsidRPr="007676C4" w:rsidP="007676C4" w14:paraId="631A9F8E" w14:textId="61A4412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76C4">
      <w:t xml:space="preserve">- </w:t>
    </w:r>
    <w:r w:rsidRPr="007676C4">
      <w:fldChar w:fldCharType="begin"/>
    </w:r>
    <w:r w:rsidRPr="007676C4">
      <w:instrText xml:space="preserve"> PAGE </w:instrText>
    </w:r>
    <w:r w:rsidRPr="007676C4">
      <w:fldChar w:fldCharType="separate"/>
    </w:r>
    <w:r w:rsidRPr="007676C4">
      <w:rPr>
        <w:noProof/>
      </w:rPr>
      <w:t>2</w:t>
    </w:r>
    <w:r w:rsidRPr="007676C4">
      <w:fldChar w:fldCharType="end"/>
    </w:r>
    <w:r w:rsidRPr="007676C4">
      <w:t xml:space="preserve"> -</w:t>
    </w:r>
  </w:p>
  <w:p w:rsidR="00EA4725" w:rsidRPr="007676C4" w:rsidP="007676C4" w14:paraId="794B17B2" w14:textId="705AB69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9859B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8ED065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81945D1" w14:textId="244B735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33C79C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BB58AF4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EA0A090" w14:textId="77777777">
          <w:pPr>
            <w:jc w:val="right"/>
            <w:rPr>
              <w:b/>
              <w:szCs w:val="16"/>
            </w:rPr>
          </w:pPr>
        </w:p>
      </w:tc>
    </w:tr>
    <w:tr w14:paraId="7771392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218630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676C4" w:rsidP="00656ABC" w14:paraId="7733F7E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G/SPS/N/CAN/1637</w:t>
          </w:r>
        </w:p>
        <w:bookmarkEnd w:id="1"/>
        <w:p w:rsidR="00656ABC" w:rsidRPr="00EA4725" w:rsidP="00656ABC" w14:paraId="127A4336" w14:textId="7EAABD7A">
          <w:pPr>
            <w:jc w:val="right"/>
            <w:rPr>
              <w:b/>
              <w:szCs w:val="16"/>
            </w:rPr>
          </w:pPr>
        </w:p>
      </w:tc>
    </w:tr>
    <w:tr w14:paraId="3FA3E44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DAB1C8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873703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March 2026</w:t>
          </w:r>
          <w:bookmarkEnd w:id="3"/>
        </w:p>
      </w:tc>
    </w:tr>
    <w:tr w14:paraId="3A43BAE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D78BDB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(26-1835)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C1344CF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67A008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365F394" w14:textId="5605932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93E4F6F" w14:textId="368CC7F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English/French</w:t>
          </w:r>
          <w:bookmarkEnd w:id="7"/>
        </w:p>
      </w:tc>
    </w:tr>
  </w:tbl>
  <w:p w:rsidR="00ED54E0" w:rsidRPr="00441372" w14:paraId="0174406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5280398">
    <w:abstractNumId w:val="9"/>
  </w:num>
  <w:num w:numId="2" w16cid:durableId="745416363">
    <w:abstractNumId w:val="7"/>
  </w:num>
  <w:num w:numId="3" w16cid:durableId="2084790007">
    <w:abstractNumId w:val="6"/>
  </w:num>
  <w:num w:numId="4" w16cid:durableId="1572158389">
    <w:abstractNumId w:val="5"/>
  </w:num>
  <w:num w:numId="5" w16cid:durableId="1867789902">
    <w:abstractNumId w:val="4"/>
  </w:num>
  <w:num w:numId="6" w16cid:durableId="1028876806">
    <w:abstractNumId w:val="12"/>
  </w:num>
  <w:num w:numId="7" w16cid:durableId="1371683304">
    <w:abstractNumId w:val="11"/>
  </w:num>
  <w:num w:numId="8" w16cid:durableId="62412533">
    <w:abstractNumId w:val="10"/>
  </w:num>
  <w:num w:numId="9" w16cid:durableId="18507569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0821888">
    <w:abstractNumId w:val="13"/>
  </w:num>
  <w:num w:numId="11" w16cid:durableId="957564274">
    <w:abstractNumId w:val="8"/>
  </w:num>
  <w:num w:numId="12" w16cid:durableId="1492214350">
    <w:abstractNumId w:val="3"/>
  </w:num>
  <w:num w:numId="13" w16cid:durableId="243027458">
    <w:abstractNumId w:val="2"/>
  </w:num>
  <w:num w:numId="14" w16cid:durableId="98107608">
    <w:abstractNumId w:val="1"/>
  </w:num>
  <w:num w:numId="15" w16cid:durableId="1228759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75F18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00F10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0626"/>
    <w:rsid w:val="007333DF"/>
    <w:rsid w:val="00744D6F"/>
    <w:rsid w:val="00745146"/>
    <w:rsid w:val="007577E3"/>
    <w:rsid w:val="00760DB3"/>
    <w:rsid w:val="007676C4"/>
    <w:rsid w:val="00785406"/>
    <w:rsid w:val="007A0DFC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B23F0D"/>
  <w15:docId w15:val="{6F5BE755-1E4B-41FC-B503-19CE4CE8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anada.ca/en/health-canada/services/consumer-product-safety/pesticides-pest-management/public/consultations.html" TargetMode="External" /><Relationship Id="rId6" Type="http://schemas.openxmlformats.org/officeDocument/2006/relationships/hyperlink" Target="https://www.canada.ca/en/health-canada/services/consumer-product-safety/pesticides-pest-management/public/consultations/proposed-maximum-residue-limit/2026/ethylene-bisdithiocarbamate-fungicides/document.html" TargetMode="External" /><Relationship Id="rId7" Type="http://schemas.openxmlformats.org/officeDocument/2006/relationships/hyperlink" Target="https://www.canada.ca/fr/sante-canada/services/securite-produits-consommation/pesticides-lutte-antiparasitaire/public/consultations/limites-maximales-residus-proposees/2026/fongicides-groupe-ethylene-bisdithiocarbamates/document.html" TargetMode="External" /><Relationship Id="rId8" Type="http://schemas.openxmlformats.org/officeDocument/2006/relationships/hyperlink" Target="mailto:enquirypoint@international.gc.c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2fcfc102-d517-4ce8-ac96-1a23ceedc45f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60DB3EB-E932-47D5-872B-AD33F1B03C3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12</cp:revision>
  <dcterms:created xsi:type="dcterms:W3CDTF">2017-07-03T11:19:00Z</dcterms:created>
  <dcterms:modified xsi:type="dcterms:W3CDTF">2026-03-09T09:56:00Z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G/SPS/N/CAN/1637</vt:lpwstr>
  </property>
  <property fmtid="{D5CDD505-2E9C-101B-9397-08002B2CF9AE}" pid="3" name="TitusGUID">
    <vt:lpwstr>2fcfc102-d517-4ce8-ac96-1a23ceedc45f</vt:lpwstr>
  </property>
  <property fmtid="{D5CDD505-2E9C-101B-9397-08002B2CF9AE}" pid="4" name="WTOCLASSIFICATION">
    <vt:lpwstr>WTO OFFICIAL</vt:lpwstr>
  </property>
</Properties>
</file>