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82B445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A627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EAD95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A0968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15BA99A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96E5A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58D9D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AA118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</w:tc>
      </w:tr>
      <w:tr w14:paraId="6D1311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847CC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B3C17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Leche y productos lácteos procesados (código(s) de la ICS: 67.100.10)</w:t>
            </w:r>
          </w:p>
        </w:tc>
      </w:tr>
      <w:tr w14:paraId="5E6017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A0ED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D38DC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DF2395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08DE39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633A07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6CC43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AF71B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Técnico. Tecnología de los alimentos. Productos lácteos. Leche líquida saborizada. Especificaciones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8</w:t>
            </w:r>
          </w:p>
          <w:p w:rsidR="00B91FF3" w:rsidRPr="00DA2000" w:rsidP="00DA2000" w14:paraId="6FA9E16D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https://members.wto.org/crnattachments/2026/SPS/PAN/26_01244_00_s.pdf</w:t>
              </w:r>
            </w:hyperlink>
          </w:p>
        </w:tc>
      </w:tr>
      <w:tr w14:paraId="16B665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2CC89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1877B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Reglamento Técnico tiene como objeto establecer las especificaciones técnicas que debe cumplir la leche líquida con sabores.</w:t>
            </w:r>
          </w:p>
        </w:tc>
      </w:tr>
      <w:tr w14:paraId="41591B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62AE8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CE8F37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3D956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904E7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1F64D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06BEFE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7E0724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88CC81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BE4D9F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58AE1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BEA6C6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B4D699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7D552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D3460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BE11E2" w14:paraId="3B32CB1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BD2A2B" w:rsidRPr="00A834A1" w:rsidP="00BE11E2" w14:paraId="26A5386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aditivos alimentarios. </w:t>
            </w:r>
            <w:r w:rsidRPr="00A834A1">
              <w:t>Norma del Codex Alimentarius, No. CXS 192-1995. Comisión del Codex Alimentarius. Roma</w:t>
            </w:r>
          </w:p>
          <w:p w:rsidR="00BD2A2B" w:rsidRPr="00A834A1" w:rsidP="00BE11E2" w14:paraId="2B725AA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A834A1">
              <w:t>Norma del Codex Alimentarius, No. CXS 193-1995. Comisión del Codex Alimentarius. Roma</w:t>
            </w:r>
          </w:p>
          <w:p w:rsidR="00BD2A2B" w:rsidRPr="00A834A1" w:rsidP="00BE11E2" w14:paraId="5D0BB2B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1969. </w:t>
            </w:r>
            <w:r w:rsidRPr="00A834A1">
              <w:rPr>
                <w:i/>
                <w:iCs/>
              </w:rPr>
              <w:t xml:space="preserve">Principios generales de higiene de los alimentos. </w:t>
            </w:r>
            <w:r w:rsidRPr="00A834A1">
              <w:t>Código de prácticasdel Codex Alimentarius, No. CXC 1-1969. Comisión del Codex Alimentarius. Roma</w:t>
            </w:r>
          </w:p>
          <w:p w:rsidR="00BD2A2B" w:rsidRPr="00A834A1" w:rsidP="00BE11E2" w14:paraId="24D3393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2004. </w:t>
            </w:r>
            <w:r w:rsidRPr="00A834A1">
              <w:rPr>
                <w:i/>
                <w:iCs/>
              </w:rPr>
              <w:t>Código de prácticas de higiene para la leche y los productos lácteos.</w:t>
            </w:r>
            <w:r w:rsidRPr="00A834A1">
              <w:t>Código de prácticas del Codex Alimentarius, No. CXC 57-2004. Comisión del Codex Alimentarius. Roma</w:t>
            </w:r>
          </w:p>
          <w:p w:rsidR="00BD2A2B" w:rsidRPr="00A834A1" w:rsidP="00BE11E2" w14:paraId="5646078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1997 </w:t>
            </w:r>
            <w:r w:rsidRPr="00A834A1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A834A1">
              <w:t>Directrices del Codex Alimentarius, No. CXG 21-1997. Comisión del Codex Alimentarius. Roma</w:t>
            </w:r>
          </w:p>
          <w:p w:rsidR="00BD2A2B" w:rsidRPr="00A834A1" w:rsidP="00BE11E2" w14:paraId="579BDA7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1985. </w:t>
            </w:r>
            <w:r w:rsidRPr="00A834A1">
              <w:rPr>
                <w:i/>
                <w:iCs/>
              </w:rPr>
              <w:t xml:space="preserve">Norma general para el etiquetado de los alimentos preenvasados. </w:t>
            </w:r>
            <w:r w:rsidRPr="00A834A1">
              <w:t>Norma del Codex Alimentarius, No. CXS 1-1985. Comisión del Codex Alimentarius. Roma</w:t>
            </w:r>
          </w:p>
          <w:p w:rsidR="00BD2A2B" w:rsidRPr="00A834A1" w:rsidP="00BE11E2" w14:paraId="11194DA5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Norma generalpara el uso de términoslecheros. </w:t>
            </w:r>
            <w:r w:rsidRPr="00A834A1">
              <w:t>Norma del Codex Alimentarius, No. CXS 206- 1999. Comisión del Codex Alimentarius. Roma</w:t>
            </w:r>
          </w:p>
          <w:p w:rsidR="00BD2A2B" w:rsidRPr="00A834A1" w:rsidP="00BE11E2" w14:paraId="12C465D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2021. </w:t>
            </w:r>
            <w:r w:rsidRPr="00A834A1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A834A1">
              <w:t>Norma del Codex Alimentarius, No. CXS 346-2021. Comisión del Codex Alimentarius. Roma</w:t>
            </w:r>
          </w:p>
          <w:p w:rsidR="00BD2A2B" w:rsidRPr="00A834A1" w:rsidP="00BE11E2" w14:paraId="2047A6C3" w14:textId="00936193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Métodos de análisis y de muestreo recomendados. </w:t>
            </w:r>
            <w:r w:rsidRPr="00A834A1">
              <w:t>Norma del Codex Alimentarius, No. CXS 234- 1999. Comisión del Codex Alimentarius. Roma</w:t>
            </w:r>
          </w:p>
        </w:tc>
      </w:tr>
      <w:tr w14:paraId="6DF09B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BA3E1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ED42E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52BD75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96D99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97574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FC266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E5AB8B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5892C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B7EC1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E864DB" w14:textId="4F20937B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8739EF">
              <w:t>4</w:t>
            </w:r>
            <w:r w:rsidRPr="00A834A1">
              <w:t xml:space="preserve"> de mayo de 2026</w:t>
            </w:r>
          </w:p>
          <w:p w:rsidR="00B91FF3" w:rsidRPr="00DA2000" w:rsidP="00DA2000" w14:paraId="6C71D1C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0D5C9A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A7C7A9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478FCF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D2A2B" w:rsidRPr="00A834A1" w:rsidP="000D29D0" w14:paraId="608DED24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BD2A2B" w:rsidRPr="00A834A1" w:rsidP="000D29D0" w14:paraId="3FCF74B1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BD2A2B" w:rsidRPr="00A834A1" w:rsidP="000D29D0" w14:paraId="14BC7263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BD2A2B" w:rsidRPr="00A834A1" w:rsidP="000D29D0" w14:paraId="1C7CE967" w14:textId="77777777">
            <w:pPr>
              <w:keepNext/>
              <w:keepLines/>
            </w:pPr>
            <w:r w:rsidRPr="00A834A1">
              <w:t>Panamá, Panamá</w:t>
            </w:r>
          </w:p>
          <w:p w:rsidR="00BE11E2" w:rsidRPr="008739EF" w:rsidP="00BE11E2" w14:paraId="4E4DDC8D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8739EF">
              <w:rPr>
                <w:lang w:val="es-ES_tradnl"/>
              </w:rPr>
              <w:t>Tel:</w:t>
            </w:r>
            <w:r w:rsidRPr="008739EF">
              <w:rPr>
                <w:lang w:val="es-ES_tradnl"/>
              </w:rPr>
              <w:tab/>
              <w:t>+(507) 560 0756, Ext. 0756</w:t>
            </w:r>
          </w:p>
          <w:p w:rsidR="00BE11E2" w:rsidRPr="008739EF" w:rsidP="00BE11E2" w14:paraId="1C12EC16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8739EF">
              <w:rPr>
                <w:lang w:val="es-ES_tradnl"/>
              </w:rPr>
              <w:tab/>
              <w:t>+(507) 560 0760, Ext. 0760</w:t>
            </w:r>
          </w:p>
          <w:p w:rsidR="00BE11E2" w:rsidRPr="00064BD8" w:rsidP="00BE11E2" w14:paraId="1CF7B9D2" w14:textId="77777777">
            <w:pPr>
              <w:keepNext/>
              <w:keepLines/>
              <w:tabs>
                <w:tab w:val="left" w:pos="414"/>
              </w:tabs>
              <w:rPr>
                <w:lang w:val="en-GB"/>
              </w:rPr>
            </w:pPr>
            <w:r w:rsidRPr="008739EF">
              <w:rPr>
                <w:lang w:val="es-ES_tradnl"/>
              </w:rPr>
              <w:tab/>
            </w:r>
            <w:r w:rsidRPr="00064BD8">
              <w:rPr>
                <w:lang w:val="en-GB"/>
              </w:rPr>
              <w:t>+(507) 560 4401, Ext. 4401</w:t>
            </w:r>
          </w:p>
          <w:p w:rsidR="00BE11E2" w:rsidRPr="00064BD8" w:rsidP="00BE11E2" w14:paraId="66A07F1C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064BD8">
              <w:rPr>
                <w:lang w:val="en-GB"/>
              </w:rPr>
              <w:t>Correos electrónicos:</w:t>
            </w:r>
            <w:r w:rsidRPr="00064BD8">
              <w:rPr>
                <w:lang w:val="en-GB"/>
              </w:rPr>
              <w:tab/>
            </w:r>
            <w:hyperlink r:id="rId5" w:history="1">
              <w:r w:rsidRPr="00064BD8">
                <w:rPr>
                  <w:rStyle w:val="Hyperlink"/>
                  <w:lang w:val="en-GB"/>
                </w:rPr>
                <w:t>dgnti@mici.gob.pa</w:t>
              </w:r>
            </w:hyperlink>
          </w:p>
          <w:p w:rsidR="00BE11E2" w:rsidRPr="00064BD8" w:rsidP="00BE11E2" w14:paraId="36393C80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064BD8">
              <w:rPr>
                <w:lang w:val="en-GB"/>
              </w:rPr>
              <w:tab/>
            </w:r>
            <w:hyperlink r:id="rId6" w:history="1">
              <w:r w:rsidRPr="00064BD8">
                <w:rPr>
                  <w:rStyle w:val="Hyperlink"/>
                  <w:lang w:val="en-GB"/>
                </w:rPr>
                <w:t>jgallardo@mici.gob.pa</w:t>
              </w:r>
            </w:hyperlink>
          </w:p>
          <w:p w:rsidR="00BE11E2" w:rsidRPr="00064BD8" w:rsidP="00BE11E2" w14:paraId="4CD2C07C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064BD8">
              <w:rPr>
                <w:lang w:val="en-GB"/>
              </w:rPr>
              <w:tab/>
            </w:r>
            <w:hyperlink r:id="rId7" w:history="1">
              <w:r w:rsidRPr="00064BD8">
                <w:rPr>
                  <w:rStyle w:val="Hyperlink"/>
                  <w:lang w:val="en-GB"/>
                </w:rPr>
                <w:t>hmontes@mici.gob.pa</w:t>
              </w:r>
            </w:hyperlink>
          </w:p>
          <w:p w:rsidR="00BD2A2B" w:rsidRPr="008739EF" w:rsidP="000D29D0" w14:paraId="4D3F383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739EF">
              <w:rPr>
                <w:lang w:val="en-GB"/>
              </w:rPr>
              <w:t xml:space="preserve">Página Web: </w:t>
            </w:r>
            <w:hyperlink r:id="rId8" w:history="1">
              <w:r w:rsidRPr="008739EF">
                <w:rPr>
                  <w:color w:val="0000FF"/>
                  <w:u w:val="single"/>
                  <w:lang w:val="en-GB"/>
                </w:rPr>
                <w:t>https://mici.gob.pa/dgnti-consulta-publica/</w:t>
              </w:r>
            </w:hyperlink>
          </w:p>
        </w:tc>
      </w:tr>
    </w:tbl>
    <w:p w:rsidR="00337700" w:rsidRPr="008739EF" w:rsidP="00DA2000" w14:paraId="349B5381" w14:textId="77777777">
      <w:pPr>
        <w:rPr>
          <w:lang w:val="en-GB"/>
        </w:rPr>
      </w:pPr>
    </w:p>
    <w:sectPr w:rsidSect="00BE11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E11E2" w:rsidP="00BE11E2" w14:paraId="12E86BBC" w14:textId="3FFA56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E11E2" w:rsidP="00BE11E2" w14:paraId="501F7203" w14:textId="2C0920E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6382A8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11E2" w:rsidRPr="00BE11E2" w:rsidP="00BE11E2" w14:paraId="66616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11E2">
      <w:t>G/SPS/N/PAN/117</w:t>
    </w:r>
  </w:p>
  <w:p w:rsidR="00BE11E2" w:rsidRPr="00BE11E2" w:rsidP="00BE11E2" w14:paraId="1AD662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E11E2" w:rsidRPr="00BE11E2" w:rsidP="00BE11E2" w14:paraId="1767DA81" w14:textId="41775A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11E2">
      <w:t xml:space="preserve">- </w:t>
    </w:r>
    <w:r w:rsidRPr="00BE11E2">
      <w:fldChar w:fldCharType="begin"/>
    </w:r>
    <w:r w:rsidRPr="00BE11E2">
      <w:instrText xml:space="preserve"> PAGE </w:instrText>
    </w:r>
    <w:r w:rsidRPr="00BE11E2">
      <w:fldChar w:fldCharType="separate"/>
    </w:r>
    <w:r w:rsidRPr="00BE11E2">
      <w:t>2</w:t>
    </w:r>
    <w:r w:rsidRPr="00BE11E2">
      <w:fldChar w:fldCharType="end"/>
    </w:r>
    <w:r w:rsidRPr="00BE11E2">
      <w:t xml:space="preserve"> -</w:t>
    </w:r>
  </w:p>
  <w:p w:rsidR="00B91FF3" w:rsidRPr="00BE11E2" w:rsidP="00BE11E2" w14:paraId="72B7F3EE" w14:textId="1DC486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11E2" w:rsidRPr="00BE11E2" w:rsidP="00BE11E2" w14:paraId="099855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11E2">
      <w:t>G/SPS/N/PAN/117</w:t>
    </w:r>
  </w:p>
  <w:p w:rsidR="00BE11E2" w:rsidRPr="00BE11E2" w:rsidP="00BE11E2" w14:paraId="2B8B65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E11E2" w:rsidRPr="00BE11E2" w:rsidP="00BE11E2" w14:paraId="55F766C7" w14:textId="341BDA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11E2">
      <w:t xml:space="preserve">- </w:t>
    </w:r>
    <w:r w:rsidRPr="00BE11E2">
      <w:fldChar w:fldCharType="begin"/>
    </w:r>
    <w:r w:rsidRPr="00BE11E2">
      <w:instrText xml:space="preserve"> PAGE </w:instrText>
    </w:r>
    <w:r w:rsidRPr="00BE11E2">
      <w:fldChar w:fldCharType="separate"/>
    </w:r>
    <w:r w:rsidRPr="00BE11E2">
      <w:rPr>
        <w:noProof/>
      </w:rPr>
      <w:t>2</w:t>
    </w:r>
    <w:r w:rsidRPr="00BE11E2">
      <w:fldChar w:fldCharType="end"/>
    </w:r>
    <w:r w:rsidRPr="00BE11E2">
      <w:t xml:space="preserve"> -</w:t>
    </w:r>
  </w:p>
  <w:p w:rsidR="00DD65B2" w:rsidRPr="00BE11E2" w:rsidP="00BE11E2" w14:paraId="483E06EA" w14:textId="01C74D9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8AB25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85B00C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639F64F" w14:textId="1AC5DC8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0EC63C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8DD4D5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CEC5100" w14:textId="77777777">
          <w:pPr>
            <w:jc w:val="right"/>
            <w:rPr>
              <w:b/>
              <w:szCs w:val="18"/>
            </w:rPr>
          </w:pPr>
        </w:p>
      </w:tc>
    </w:tr>
    <w:tr w14:paraId="21EBB1D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BC05E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E11E2" w:rsidP="00043017" w14:paraId="68ABFBE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G/SPS/N/PAN/117</w:t>
          </w:r>
        </w:p>
        <w:bookmarkEnd w:id="1"/>
        <w:p w:rsidR="00043017" w:rsidRPr="00B91FF3" w:rsidP="00043017" w14:paraId="10AEEDF6" w14:textId="271195C9">
          <w:pPr>
            <w:jc w:val="right"/>
            <w:rPr>
              <w:b/>
              <w:szCs w:val="18"/>
            </w:rPr>
          </w:pPr>
        </w:p>
      </w:tc>
    </w:tr>
    <w:tr w14:paraId="1A65D28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A13274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BD7A1C4" w14:textId="7AEB3DF1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5</w:t>
          </w:r>
          <w:r w:rsidRPr="00B91FF3" w:rsidR="00BE11E2">
            <w:rPr>
              <w:szCs w:val="18"/>
            </w:rPr>
            <w:t xml:space="preserve"> de marzo de 2026</w:t>
          </w:r>
          <w:bookmarkEnd w:id="3"/>
        </w:p>
      </w:tc>
    </w:tr>
    <w:tr w14:paraId="3300D8C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F49E49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(26-1737)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0D3A8D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953CE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2885B19" w14:textId="1B884D3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41BB902" w14:textId="4C20EA2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64EF03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18592135">
    <w:abstractNumId w:val="8"/>
  </w:num>
  <w:num w:numId="2" w16cid:durableId="1985160753">
    <w:abstractNumId w:val="3"/>
  </w:num>
  <w:num w:numId="3" w16cid:durableId="227227537">
    <w:abstractNumId w:val="2"/>
  </w:num>
  <w:num w:numId="4" w16cid:durableId="56712402">
    <w:abstractNumId w:val="1"/>
  </w:num>
  <w:num w:numId="5" w16cid:durableId="528103114">
    <w:abstractNumId w:val="0"/>
  </w:num>
  <w:num w:numId="6" w16cid:durableId="135266588">
    <w:abstractNumId w:val="13"/>
  </w:num>
  <w:num w:numId="7" w16cid:durableId="878131004">
    <w:abstractNumId w:val="11"/>
  </w:num>
  <w:num w:numId="8" w16cid:durableId="294145187">
    <w:abstractNumId w:val="14"/>
  </w:num>
  <w:num w:numId="9" w16cid:durableId="1976980395">
    <w:abstractNumId w:val="10"/>
  </w:num>
  <w:num w:numId="10" w16cid:durableId="48386190">
    <w:abstractNumId w:val="9"/>
  </w:num>
  <w:num w:numId="11" w16cid:durableId="681199600">
    <w:abstractNumId w:val="7"/>
  </w:num>
  <w:num w:numId="12" w16cid:durableId="741760504">
    <w:abstractNumId w:val="6"/>
  </w:num>
  <w:num w:numId="13" w16cid:durableId="1796295624">
    <w:abstractNumId w:val="5"/>
  </w:num>
  <w:num w:numId="14" w16cid:durableId="2069373543">
    <w:abstractNumId w:val="4"/>
  </w:num>
  <w:num w:numId="15" w16cid:durableId="528491598">
    <w:abstractNumId w:val="12"/>
  </w:num>
  <w:num w:numId="16" w16cid:durableId="1452166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348083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4BD8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739EF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9F6FBF"/>
    <w:rsid w:val="00A37C79"/>
    <w:rsid w:val="00A46611"/>
    <w:rsid w:val="00A60556"/>
    <w:rsid w:val="00A60F50"/>
    <w:rsid w:val="00A67526"/>
    <w:rsid w:val="00A73F8C"/>
    <w:rsid w:val="00A834A1"/>
    <w:rsid w:val="00A84BF5"/>
    <w:rsid w:val="00AA6B64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2A2B"/>
    <w:rsid w:val="00BD6D0D"/>
    <w:rsid w:val="00BE11E2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D468B"/>
  <w15:docId w15:val="{B5A61332-0C12-4E98-913C-AA02D463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AN/26_01244_00_s.pdf" TargetMode="Externa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2026-03-05T09:23:00Z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G/SPS/N/PAN/117</vt:lpwstr>
  </property>
</Properties>
</file>