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17D952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493C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087F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FE1D02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52ABD64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C7FB07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A24C3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21098" w:rsidRPr="00A834A1" w:rsidP="002E352D" w14:paraId="68101843" w14:textId="4FF342BB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66621F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A25F5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03B5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Queso (código(s) de la ICS: 67.100.30)</w:t>
            </w:r>
          </w:p>
        </w:tc>
      </w:tr>
      <w:tr w14:paraId="5E6810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5D4F4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B627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A0C129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C323D5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AAF3B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505C1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EAFC1B" w14:textId="443F859A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- Tecnología de los alimentos. Productos lácteos. Cheddar. Especificaciones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="002E352D">
              <w:t> </w:t>
            </w:r>
            <w:r w:rsidRPr="00A834A1">
              <w:t>7</w:t>
            </w:r>
          </w:p>
          <w:p w:rsidR="00B91FF3" w:rsidRPr="00DA2000" w:rsidP="00DA2000" w14:paraId="23D698C3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https://members.wto.org/crnattachments/2026/SPS/PAN/26_01224_00_s.pdf</w:t>
              </w:r>
            </w:hyperlink>
          </w:p>
        </w:tc>
      </w:tr>
      <w:tr w14:paraId="492458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8C210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DB1794" w14:textId="53F5462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Reglamento Técnico establece las disposiciones técnicos-sanitarios y de calidad para el queso cheddar, que es aplicable en la fabricación, manipulación, distribución y comercialización.</w:t>
            </w:r>
          </w:p>
        </w:tc>
      </w:tr>
      <w:tr w14:paraId="69A514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2583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F14FC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[X]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[X]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088EE3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FE8D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7F1890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2DE2DA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del Codex para el Queso Cheddar (CXS 263-1966)</w:t>
            </w:r>
          </w:p>
          <w:p w:rsidR="00B91FF3" w:rsidRPr="00DA2000" w:rsidP="00DA2000" w14:paraId="6089EA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605A99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246C6A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03F467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67E0DC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2E352D" w14:paraId="2CE2818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515E0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CA6EB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64BD8" w14:paraId="2D06FD4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421098" w:rsidRPr="00A834A1" w:rsidP="00064BD8" w14:paraId="002EBA9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1995. Norma general para los aditivos alimentarios. Norma del Codex Alimentarius, No. CXS 192-1995. Comisión del Codex Alimentarius. Roma</w:t>
            </w:r>
          </w:p>
          <w:p w:rsidR="00421098" w:rsidRPr="00A834A1" w:rsidP="00064BD8" w14:paraId="1BB94F75" w14:textId="2EF5050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1978. Norma general para el queso. Norma del Codex </w:t>
            </w:r>
            <w:r w:rsidRPr="00A834A1">
              <w:t>Alimentarius</w:t>
            </w:r>
            <w:r w:rsidRPr="00A834A1">
              <w:t>, No.</w:t>
            </w:r>
            <w:r>
              <w:t> </w:t>
            </w:r>
            <w:r w:rsidRPr="00A834A1">
              <w:t>CXS 283-1978. Comisión del Codex Alimentarius. Roma</w:t>
            </w:r>
          </w:p>
          <w:p w:rsidR="00421098" w:rsidRPr="00A834A1" w:rsidP="00064BD8" w14:paraId="2F2A071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2001. Norma colectiva para el queso no madurado, incluido el queso fresco. Norma del Codex Alimentarius, No. CXS 221-2001. Comisión del Codex Alimentarius. Roma</w:t>
            </w:r>
          </w:p>
          <w:p w:rsidR="00421098" w:rsidRPr="00A834A1" w:rsidP="00064BD8" w14:paraId="7A5F899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1999. Norma general para el uso de términos lecheros. Norma del Codex Alimentarius, No. CXS 206-1999. Comisión del Codex Alimentarius. Roma</w:t>
            </w:r>
          </w:p>
          <w:p w:rsidR="00421098" w:rsidRPr="00A834A1" w:rsidP="00064BD8" w14:paraId="3E2E96E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1995. Norma general para los contaminantes y las toxinas presentes en los alimentos y piensos. Norma del Codex Alimentarius, No. CXS 193-1995. Comisión del Codex Alimentarius. Roma</w:t>
            </w:r>
          </w:p>
          <w:p w:rsidR="00421098" w:rsidRPr="00A834A1" w:rsidP="00064BD8" w14:paraId="1C604AE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1969. Principios generales de higiene de los alimentos. Código de prácticas del Codex Alimentarius, No. CXC 1-1969. Comisión del Codex Alimentarius. Roma</w:t>
            </w:r>
          </w:p>
          <w:p w:rsidR="00421098" w:rsidRPr="00A834A1" w:rsidP="00064BD8" w14:paraId="3525523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2004. Código de prácticas de higiene para la leche y los productos lácteos. Código de prácticas del Codex Alimentarius, No. CXC 57-2004. Comisión del Codex Alimentarius. Roma</w:t>
            </w:r>
          </w:p>
          <w:p w:rsidR="00421098" w:rsidRPr="00A834A1" w:rsidP="00064BD8" w14:paraId="73D09FF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1997. Principios y directrices para el establecimiento y la aplicación de criterios microbiológicos relativos a los alimentos. Directrices del Codex Alimentarius, No. CXG 21-1997. Comisión del Codex Alimentarius. Roma</w:t>
            </w:r>
          </w:p>
          <w:p w:rsidR="00421098" w:rsidRPr="00A834A1" w:rsidP="00064BD8" w14:paraId="25967EB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1985. Norma general para el etiquetado de los alimentos preenvasados. Norma del Codex Alimentarius, No. CXS 1-1985. Comisión del Codex Alimentarius. Roma</w:t>
            </w:r>
          </w:p>
          <w:p w:rsidR="00421098" w:rsidRPr="00A834A1" w:rsidP="00064BD8" w14:paraId="1988B34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1997. Directrices para el uso de declaraciones nutricionales y saludables. Directrices del Codex Alimentarius, No. CXG 23-1997. Comisión del Codex Alimentarius. Roma</w:t>
            </w:r>
          </w:p>
          <w:p w:rsidR="00421098" w:rsidRPr="00A834A1" w:rsidP="00064BD8" w14:paraId="2C51D75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FAO y OMS. 1997. </w:t>
            </w:r>
            <w:r w:rsidRPr="00A834A1">
              <w:rPr>
                <w:i/>
                <w:iCs/>
              </w:rPr>
              <w:t xml:space="preserve">Directrices para el uso de declaraciones nutricionales y saludables. </w:t>
            </w:r>
            <w:r w:rsidRPr="00A834A1">
              <w:t>Directrices del Codex Alimentarius, No. CXG 23-1997. Comisión del Codex Alimentarius. Roma</w:t>
            </w:r>
          </w:p>
          <w:p w:rsidR="00421098" w:rsidRPr="00A834A1" w:rsidP="00064BD8" w14:paraId="5ABE57A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FAO y OMS. 2021. Norma general para el etiquetado de envases de alimentos no destinados a la venta al por menor, No. CXS 346-2021. Comisión del Codex Alimentarius. Roma</w:t>
            </w:r>
          </w:p>
          <w:p w:rsidR="00421098" w:rsidRPr="00A834A1" w:rsidP="00064BD8" w14:paraId="486DBDC4" w14:textId="63AACA05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FAO y OMS. 1999. Métodos de análisis y de muestreo recomendados. Norma del Codex Alimentarius, No. CXS 234- 1999. Comisión del Codex Alimentarius. Roma</w:t>
            </w:r>
          </w:p>
        </w:tc>
      </w:tr>
      <w:tr w14:paraId="08D29C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51346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5376C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601A99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95C32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7B00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E8B1F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9003E2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344CC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1BB8F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93E560" w14:textId="4121D5C4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2E352D">
              <w:t>3</w:t>
            </w:r>
            <w:r w:rsidRPr="00A834A1">
              <w:t xml:space="preserve"> de mayo de 2026</w:t>
            </w:r>
          </w:p>
          <w:p w:rsidR="00B91FF3" w:rsidRPr="00DA2000" w:rsidP="00DA2000" w14:paraId="27D36134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08A326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16FB8D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612067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21098" w:rsidRPr="00A834A1" w:rsidP="000D29D0" w14:paraId="1C8EC339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421098" w:rsidRPr="00A834A1" w:rsidP="000D29D0" w14:paraId="2BE419D4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421098" w:rsidRPr="00A834A1" w:rsidP="000D29D0" w14:paraId="68BFB5BA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421098" w:rsidRPr="00A834A1" w:rsidP="000D29D0" w14:paraId="1DAB8700" w14:textId="77777777">
            <w:pPr>
              <w:keepNext/>
              <w:keepLines/>
            </w:pPr>
            <w:r w:rsidRPr="00A834A1">
              <w:t>Panamá, Panamá</w:t>
            </w:r>
          </w:p>
          <w:p w:rsidR="00064BD8" w:rsidRPr="002E352D" w:rsidP="00064BD8" w14:paraId="1AB45E64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2E352D">
              <w:rPr>
                <w:lang w:val="es-ES_tradnl"/>
              </w:rPr>
              <w:t>Tel:</w:t>
            </w:r>
            <w:r w:rsidRPr="002E352D">
              <w:rPr>
                <w:lang w:val="es-ES_tradnl"/>
              </w:rPr>
              <w:tab/>
              <w:t>+(507) 560 0756, Ext. 0756</w:t>
            </w:r>
          </w:p>
          <w:p w:rsidR="00064BD8" w:rsidRPr="002E352D" w:rsidP="00064BD8" w14:paraId="1495F19B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2E352D">
              <w:rPr>
                <w:lang w:val="es-ES_tradnl"/>
              </w:rPr>
              <w:tab/>
              <w:t>+(507) 560 0760, Ext. 0760</w:t>
            </w:r>
          </w:p>
          <w:p w:rsidR="00064BD8" w:rsidRPr="00064BD8" w:rsidP="00064BD8" w14:paraId="57628187" w14:textId="77777777">
            <w:pPr>
              <w:keepNext/>
              <w:keepLines/>
              <w:tabs>
                <w:tab w:val="left" w:pos="414"/>
              </w:tabs>
              <w:rPr>
                <w:lang w:val="en-GB"/>
              </w:rPr>
            </w:pPr>
            <w:r w:rsidRPr="002E352D">
              <w:rPr>
                <w:lang w:val="es-ES_tradnl"/>
              </w:rPr>
              <w:tab/>
            </w:r>
            <w:r w:rsidRPr="00064BD8">
              <w:rPr>
                <w:lang w:val="en-GB"/>
              </w:rPr>
              <w:t>+(507) 560 4401, Ext. 4401</w:t>
            </w:r>
          </w:p>
          <w:p w:rsidR="00064BD8" w:rsidRPr="00064BD8" w:rsidP="00064BD8" w14:paraId="790FF70D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>Correos</w:t>
            </w:r>
            <w:r w:rsidRPr="00064BD8">
              <w:rPr>
                <w:lang w:val="en-GB"/>
              </w:rPr>
              <w:t xml:space="preserve"> </w:t>
            </w:r>
            <w:r w:rsidRPr="00064BD8">
              <w:rPr>
                <w:lang w:val="en-GB"/>
              </w:rPr>
              <w:t>electrónicos</w:t>
            </w:r>
            <w:r w:rsidRPr="00064BD8">
              <w:rPr>
                <w:lang w:val="en-GB"/>
              </w:rPr>
              <w:t>:</w:t>
            </w:r>
            <w:r w:rsidRPr="00064BD8">
              <w:rPr>
                <w:lang w:val="en-GB"/>
              </w:rPr>
              <w:tab/>
            </w:r>
            <w:hyperlink r:id="rId5" w:history="1">
              <w:r w:rsidRPr="00064BD8">
                <w:rPr>
                  <w:rStyle w:val="Hyperlink"/>
                  <w:lang w:val="en-GB"/>
                </w:rPr>
                <w:t>dgnti@mici.gob.pa</w:t>
              </w:r>
            </w:hyperlink>
          </w:p>
          <w:p w:rsidR="00064BD8" w:rsidRPr="00064BD8" w:rsidP="00064BD8" w14:paraId="748593D9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ab/>
            </w:r>
            <w:hyperlink r:id="rId6" w:history="1">
              <w:r w:rsidRPr="00064BD8">
                <w:rPr>
                  <w:rStyle w:val="Hyperlink"/>
                  <w:lang w:val="en-GB"/>
                </w:rPr>
                <w:t>jgallardo@mici.gob.pa</w:t>
              </w:r>
            </w:hyperlink>
          </w:p>
          <w:p w:rsidR="00064BD8" w:rsidRPr="00064BD8" w:rsidP="00064BD8" w14:paraId="4385DBDA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064BD8">
              <w:rPr>
                <w:lang w:val="en-GB"/>
              </w:rPr>
              <w:tab/>
            </w:r>
            <w:hyperlink r:id="rId7" w:history="1">
              <w:r w:rsidRPr="00064BD8">
                <w:rPr>
                  <w:rStyle w:val="Hyperlink"/>
                  <w:lang w:val="en-GB"/>
                </w:rPr>
                <w:t>hmontes@mici.gob.pa</w:t>
              </w:r>
            </w:hyperlink>
          </w:p>
          <w:p w:rsidR="00421098" w:rsidRPr="002E352D" w:rsidP="000D29D0" w14:paraId="7B911A19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E352D">
              <w:rPr>
                <w:lang w:val="en-GB"/>
              </w:rPr>
              <w:t xml:space="preserve">Página Web: </w:t>
            </w:r>
            <w:hyperlink r:id="rId8" w:history="1">
              <w:r w:rsidRPr="002E352D">
                <w:rPr>
                  <w:color w:val="0000FF"/>
                  <w:u w:val="single"/>
                  <w:lang w:val="en-GB"/>
                </w:rPr>
                <w:t>https://mici.gob.pa/dgnti-consulta-publica/</w:t>
              </w:r>
            </w:hyperlink>
          </w:p>
        </w:tc>
      </w:tr>
    </w:tbl>
    <w:p w:rsidR="00337700" w:rsidRPr="002E352D" w:rsidP="00DA2000" w14:paraId="7608A1E3" w14:textId="77777777">
      <w:pPr>
        <w:rPr>
          <w:lang w:val="en-GB"/>
        </w:rPr>
      </w:pPr>
    </w:p>
    <w:sectPr w:rsidSect="00064B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64BD8" w:rsidP="00064BD8" w14:paraId="6BADAF33" w14:textId="5266EE5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64BD8" w:rsidP="00064BD8" w14:paraId="53FD0772" w14:textId="434029D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EE6CE8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BD8" w:rsidRPr="00064BD8" w:rsidP="00064BD8" w14:paraId="1A4BB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BD8">
      <w:t>G/SPS/N/PAN/115</w:t>
    </w:r>
  </w:p>
  <w:p w:rsidR="00064BD8" w:rsidRPr="00064BD8" w:rsidP="00064BD8" w14:paraId="57AFFF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4BD8" w:rsidRPr="00064BD8" w:rsidP="00064BD8" w14:paraId="2546E767" w14:textId="66048D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BD8">
      <w:t xml:space="preserve">- </w:t>
    </w:r>
    <w:r w:rsidRPr="00064BD8">
      <w:fldChar w:fldCharType="begin"/>
    </w:r>
    <w:r w:rsidRPr="00064BD8">
      <w:instrText xml:space="preserve"> PAGE </w:instrText>
    </w:r>
    <w:r w:rsidRPr="00064BD8">
      <w:fldChar w:fldCharType="separate"/>
    </w:r>
    <w:r w:rsidRPr="00064BD8">
      <w:t>2</w:t>
    </w:r>
    <w:r w:rsidRPr="00064BD8">
      <w:fldChar w:fldCharType="end"/>
    </w:r>
    <w:r w:rsidRPr="00064BD8">
      <w:t xml:space="preserve"> -</w:t>
    </w:r>
  </w:p>
  <w:p w:rsidR="00B91FF3" w:rsidRPr="00064BD8" w:rsidP="00064BD8" w14:paraId="0DAB8CF8" w14:textId="7D3996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BD8" w:rsidRPr="00064BD8" w:rsidP="00064BD8" w14:paraId="72CD9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BD8">
      <w:t>G/SPS/N/PAN/115</w:t>
    </w:r>
  </w:p>
  <w:p w:rsidR="00064BD8" w:rsidRPr="00064BD8" w:rsidP="00064BD8" w14:paraId="648C80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64BD8" w:rsidRPr="00064BD8" w:rsidP="00064BD8" w14:paraId="32D790CB" w14:textId="5429D9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64BD8">
      <w:t xml:space="preserve">- </w:t>
    </w:r>
    <w:r w:rsidRPr="00064BD8">
      <w:fldChar w:fldCharType="begin"/>
    </w:r>
    <w:r w:rsidRPr="00064BD8">
      <w:instrText xml:space="preserve"> PAGE </w:instrText>
    </w:r>
    <w:r w:rsidRPr="00064BD8">
      <w:fldChar w:fldCharType="separate"/>
    </w:r>
    <w:r w:rsidRPr="00064BD8">
      <w:t>3</w:t>
    </w:r>
    <w:r w:rsidRPr="00064BD8">
      <w:fldChar w:fldCharType="end"/>
    </w:r>
    <w:r w:rsidRPr="00064BD8">
      <w:t xml:space="preserve"> -</w:t>
    </w:r>
  </w:p>
  <w:p w:rsidR="00DD65B2" w:rsidRPr="00064BD8" w:rsidP="00064BD8" w14:paraId="0188C2BB" w14:textId="51D3510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36D5F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F430CE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A51E93C" w14:textId="386FE4A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FDD051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6065C6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D1453BB" w14:textId="77777777">
          <w:pPr>
            <w:jc w:val="right"/>
            <w:rPr>
              <w:b/>
              <w:szCs w:val="18"/>
            </w:rPr>
          </w:pPr>
        </w:p>
      </w:tc>
    </w:tr>
    <w:tr w14:paraId="2B6DFE3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D1A6E7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64BD8" w:rsidP="00043017" w14:paraId="180C462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G/SPS/N/PAN/115</w:t>
          </w:r>
        </w:p>
        <w:bookmarkEnd w:id="1"/>
        <w:p w:rsidR="00043017" w:rsidRPr="00B91FF3" w:rsidP="00043017" w14:paraId="176C2902" w14:textId="1CC6F75C">
          <w:pPr>
            <w:jc w:val="right"/>
            <w:rPr>
              <w:b/>
              <w:szCs w:val="18"/>
            </w:rPr>
          </w:pPr>
        </w:p>
      </w:tc>
    </w:tr>
    <w:tr w14:paraId="31CFF95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5BEE25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6FF0E2E" w14:textId="61C95285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4</w:t>
          </w:r>
          <w:r w:rsidRPr="00B91FF3" w:rsidR="009A171E">
            <w:rPr>
              <w:szCs w:val="18"/>
            </w:rPr>
            <w:t xml:space="preserve"> de marzo de 2026</w:t>
          </w:r>
          <w:bookmarkEnd w:id="3"/>
        </w:p>
      </w:tc>
    </w:tr>
    <w:tr w14:paraId="296C31B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29D578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93460A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0AB6B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6BB4365" w14:textId="6663897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9154957" w14:textId="4660F7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B4E498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53784352">
    <w:abstractNumId w:val="8"/>
  </w:num>
  <w:num w:numId="2" w16cid:durableId="197474597">
    <w:abstractNumId w:val="3"/>
  </w:num>
  <w:num w:numId="3" w16cid:durableId="627661904">
    <w:abstractNumId w:val="2"/>
  </w:num>
  <w:num w:numId="4" w16cid:durableId="1431969245">
    <w:abstractNumId w:val="1"/>
  </w:num>
  <w:num w:numId="5" w16cid:durableId="1520581247">
    <w:abstractNumId w:val="0"/>
  </w:num>
  <w:num w:numId="6" w16cid:durableId="1667588837">
    <w:abstractNumId w:val="13"/>
  </w:num>
  <w:num w:numId="7" w16cid:durableId="1594512885">
    <w:abstractNumId w:val="11"/>
  </w:num>
  <w:num w:numId="8" w16cid:durableId="569966827">
    <w:abstractNumId w:val="14"/>
  </w:num>
  <w:num w:numId="9" w16cid:durableId="112599151">
    <w:abstractNumId w:val="10"/>
  </w:num>
  <w:num w:numId="10" w16cid:durableId="1950771641">
    <w:abstractNumId w:val="9"/>
  </w:num>
  <w:num w:numId="11" w16cid:durableId="682827748">
    <w:abstractNumId w:val="7"/>
  </w:num>
  <w:num w:numId="12" w16cid:durableId="866992163">
    <w:abstractNumId w:val="6"/>
  </w:num>
  <w:num w:numId="13" w16cid:durableId="438261928">
    <w:abstractNumId w:val="5"/>
  </w:num>
  <w:num w:numId="14" w16cid:durableId="1243173692">
    <w:abstractNumId w:val="4"/>
  </w:num>
  <w:num w:numId="15" w16cid:durableId="767311458">
    <w:abstractNumId w:val="12"/>
  </w:num>
  <w:num w:numId="16" w16cid:durableId="10717767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98350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4BD8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E352D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21098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171E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6B64"/>
    <w:rsid w:val="00AC7C4D"/>
    <w:rsid w:val="00AD1003"/>
    <w:rsid w:val="00AD59FD"/>
    <w:rsid w:val="00AE3C0C"/>
    <w:rsid w:val="00AF33E8"/>
    <w:rsid w:val="00B016F2"/>
    <w:rsid w:val="00B01FC3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343D6C"/>
  <w15:docId w15:val="{6369B80D-184C-4A0D-BE72-0AAFA1A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64BD8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AN/26_01224_00_s.pdf" TargetMode="Externa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13</cp:revision>
  <dcterms:created xsi:type="dcterms:W3CDTF">2017-07-03T11:20:00Z</dcterms:created>
  <dcterms:modified xsi:type="dcterms:W3CDTF">2026-03-04T09:12:00Z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G/SPS/N/PAN/115</vt:lpwstr>
  </property>
</Properties>
</file>