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079CD9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97108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BD1C1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908616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718EAC3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02E3F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5861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AE563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U.S. Environmental Protection Agency</w:t>
            </w:r>
          </w:p>
        </w:tc>
      </w:tr>
      <w:tr w14:paraId="1397BB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3552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A239F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Multiple commodities</w:t>
            </w:r>
          </w:p>
        </w:tc>
      </w:tr>
      <w:tr w14:paraId="59490A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F01CF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942CD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B89DAC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29BAD0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92C7B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361B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D401F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Imidacloprid; Pesticide Tolerance(s)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705C8A2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https://www.govinfo.gov/content/pkg/FR-2026-02-20/html/2026-03368.htm</w:t>
              </w:r>
            </w:hyperlink>
          </w:p>
        </w:tc>
      </w:tr>
      <w:tr w14:paraId="41AE4F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859B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737B9" w:rsidP="00441372" w14:paraId="314E09CB" w14:textId="1D4A78E9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imidacloprid (CASRN 138261-41-3) in or on the food and feed commodities of black</w:t>
            </w:r>
            <w:r>
              <w:t> </w:t>
            </w:r>
            <w:r w:rsidRPr="0065690F">
              <w:t xml:space="preserve">pepper at 0.05 parts per million (ppm). </w:t>
            </w:r>
          </w:p>
          <w:p w:rsidR="00EA4725" w:rsidRPr="00441372" w:rsidP="00441372" w14:paraId="62A727CA" w14:textId="623F4BDB">
            <w:pPr>
              <w:spacing w:before="120" w:after="120"/>
            </w:pPr>
            <w:r w:rsidRPr="0065690F">
              <w:t>Under the Federal Food, Drug, and Cosmetic Act (FFDCA), the American Spice Trade Association submitted a petition to EPA requesting that EPA establish a maximum permissible level for residues of this pesticide in or on this commodities.</w:t>
            </w:r>
          </w:p>
        </w:tc>
      </w:tr>
      <w:tr w14:paraId="159B65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36F4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5A8489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37E8A3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9A17B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8B9E9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E4FF70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C477C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834A60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6D30B9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96FF1D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3737B9" w14:paraId="369DFDCE" w14:textId="77777777">
            <w:pPr>
              <w:spacing w:after="84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3737B9" w:rsidP="003737B9" w14:paraId="720BDEEC" w14:textId="176966B0">
            <w:pPr>
              <w:spacing w:before="96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In making its tolerance decisions, EPA seeks to harmonize U.S.</w:t>
            </w:r>
            <w:r>
              <w:t> </w:t>
            </w:r>
            <w:r w:rsidRPr="0065690F">
              <w:t>tolerances with international standards whenever possible, consistent with U.S. food</w:t>
            </w:r>
            <w:r>
              <w:t xml:space="preserve"> </w:t>
            </w:r>
            <w:r w:rsidRPr="0065690F">
              <w:t>safety standards and agricultural practices. EPA considers the</w:t>
            </w:r>
            <w:r>
              <w:t xml:space="preserve"> </w:t>
            </w:r>
            <w:r w:rsidRPr="0065690F">
              <w:t>international maximum residue limits (MRL) established by the Codex</w:t>
            </w:r>
            <w:r>
              <w:t xml:space="preserve"> </w:t>
            </w:r>
            <w:r w:rsidRPr="0065690F">
              <w:t>Alimentarius Commission (Codex), as required by FFDCA section</w:t>
            </w:r>
            <w:r>
              <w:t xml:space="preserve"> </w:t>
            </w:r>
            <w:r w:rsidRPr="0065690F">
              <w:t xml:space="preserve">408(b)(4). </w:t>
            </w:r>
          </w:p>
          <w:p w:rsidR="003737B9" w:rsidP="003737B9" w14:paraId="2A815106" w14:textId="0113DCD7">
            <w:pPr>
              <w:spacing w:before="120"/>
            </w:pPr>
            <w:r w:rsidRPr="0065690F">
              <w:t>The Codex Alimentarius is a joint United Nations Food and</w:t>
            </w:r>
            <w:r>
              <w:t xml:space="preserve"> </w:t>
            </w:r>
            <w:r w:rsidRPr="0065690F">
              <w:t>Agriculture Organization/World Health Organization food standards</w:t>
            </w:r>
            <w:r>
              <w:t xml:space="preserve"> </w:t>
            </w:r>
            <w:r w:rsidRPr="0065690F">
              <w:t>program, and it is recognized as an international food safety</w:t>
            </w:r>
            <w:r>
              <w:t xml:space="preserve"> </w:t>
            </w:r>
            <w:r w:rsidRPr="0065690F">
              <w:t>standards-setting organization in trade agreements to which the United</w:t>
            </w:r>
            <w:r>
              <w:t xml:space="preserve"> </w:t>
            </w:r>
            <w:r w:rsidRPr="0065690F">
              <w:t>States is a party. EPA may establish a tolerance that is different from</w:t>
            </w:r>
            <w:r>
              <w:t xml:space="preserve"> </w:t>
            </w:r>
            <w:r w:rsidRPr="0065690F">
              <w:t>a Codex MRL; however, FFDCA section 408(b)(4) requires that EPA explain</w:t>
            </w:r>
            <w:r>
              <w:t xml:space="preserve"> </w:t>
            </w:r>
            <w:r w:rsidRPr="0065690F">
              <w:t>the reasons for departing from the Codex level.</w:t>
            </w:r>
            <w:r>
              <w:t xml:space="preserve"> </w:t>
            </w:r>
          </w:p>
          <w:p w:rsidR="00413505" w:rsidRPr="0065690F" w:rsidP="003737B9" w14:paraId="26020E3B" w14:textId="4508E3B1">
            <w:pPr>
              <w:spacing w:before="120"/>
            </w:pPr>
            <w:r w:rsidRPr="0065690F">
              <w:t>Neither Codex nor Canada's Pest Management Regulatory Agency (PMRA)</w:t>
            </w:r>
            <w:r w:rsidR="003737B9">
              <w:t xml:space="preserve"> </w:t>
            </w:r>
            <w:r w:rsidRPr="0065690F">
              <w:t>have established a MRL for imidacloprid in/on black pepper. Therefore,</w:t>
            </w:r>
            <w:r w:rsidR="003737B9">
              <w:t xml:space="preserve"> </w:t>
            </w:r>
            <w:r w:rsidRPr="0065690F">
              <w:t>there are no harmonization issues regarding the establishment of a</w:t>
            </w:r>
            <w:r w:rsidR="003737B9">
              <w:t xml:space="preserve"> </w:t>
            </w:r>
            <w:r w:rsidRPr="0065690F">
              <w:t>tolerance without a U.S.</w:t>
            </w:r>
            <w:r w:rsidR="003737B9">
              <w:t> </w:t>
            </w:r>
            <w:r w:rsidRPr="0065690F">
              <w:t>registration on black pepper.</w:t>
            </w:r>
          </w:p>
        </w:tc>
      </w:tr>
      <w:tr w14:paraId="2F9ADD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D677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413505" w:rsidRPr="0065690F" w:rsidP="003737B9" w14:paraId="2AE85F40" w14:textId="19D45A7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5" w:tgtFrame="_blank" w:history="1">
              <w:r w:rsidRPr="0065690F" w:rsidR="00EA4725">
                <w:rPr>
                  <w:color w:val="0000FF"/>
                  <w:u w:val="single"/>
                </w:rPr>
                <w:t>https://www.govinfo.gov/content/pkg/FR-2026-02-20/html/2026-03368.htm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5BD0F9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3D2E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2B546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20 February 2026</w:t>
            </w:r>
          </w:p>
          <w:p w:rsidR="00EA4725" w:rsidRPr="00441372" w:rsidP="00441372" w14:paraId="4251EBD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July 2025</w:t>
            </w:r>
          </w:p>
        </w:tc>
      </w:tr>
      <w:tr w14:paraId="7DAA14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F33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27A09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20 February 2026</w:t>
            </w:r>
          </w:p>
          <w:p w:rsidR="00EA4725" w:rsidRPr="00441372" w:rsidP="00441372" w14:paraId="3849AE2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21017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F1F2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8FA8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April 2026</w:t>
            </w:r>
          </w:p>
          <w:p w:rsidR="00EA4725" w:rsidRPr="00441372" w:rsidP="00441372" w14:paraId="56AFA851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Enquiry Point. Address, fax number and e-mail address (if available) of other body:</w:t>
            </w:r>
            <w:r w:rsidRPr="0065690F">
              <w:t xml:space="preserve"> </w:t>
            </w:r>
          </w:p>
          <w:p w:rsidR="00413505" w:rsidRPr="0065690F" w:rsidP="00441372" w14:paraId="2BD9153A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6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6A744F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E6EFDF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12311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BF328E2" w14:textId="77777777">
            <w:pPr>
              <w:keepNext/>
              <w:keepLines/>
              <w:spacing w:after="120"/>
              <w:rPr>
                <w:bCs/>
              </w:rPr>
            </w:pPr>
            <w:hyperlink r:id="rId5" w:tgtFrame="_blank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https://www.govinfo.gov/content/pkg/FR-2026-02-20/html/2026-03368.htm</w:t>
              </w:r>
            </w:hyperlink>
          </w:p>
        </w:tc>
      </w:tr>
    </w:tbl>
    <w:p w:rsidR="007141CF" w:rsidRPr="00441372" w:rsidP="00441372" w14:paraId="0B2A2DC2" w14:textId="77777777"/>
    <w:sectPr w:rsidSect="00270C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70C8D" w:rsidP="00270C8D" w14:paraId="30AE63CF" w14:textId="65857C2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70C8D" w:rsidP="00270C8D" w14:paraId="4F15D218" w14:textId="2BE230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0E93AF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70C8D" w:rsidRPr="00270C8D" w:rsidP="00270C8D" w14:paraId="1778D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C8D">
      <w:t>G/SPS/N/USA/3553</w:t>
    </w:r>
  </w:p>
  <w:p w:rsidR="00270C8D" w:rsidRPr="00270C8D" w:rsidP="00270C8D" w14:paraId="3CC75C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70C8D" w:rsidRPr="00270C8D" w:rsidP="00270C8D" w14:paraId="3D8E441F" w14:textId="111A65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C8D">
      <w:t xml:space="preserve">- </w:t>
    </w:r>
    <w:r w:rsidRPr="00270C8D">
      <w:fldChar w:fldCharType="begin"/>
    </w:r>
    <w:r w:rsidRPr="00270C8D">
      <w:instrText xml:space="preserve"> PAGE </w:instrText>
    </w:r>
    <w:r w:rsidRPr="00270C8D">
      <w:fldChar w:fldCharType="separate"/>
    </w:r>
    <w:r w:rsidRPr="00270C8D">
      <w:t>2</w:t>
    </w:r>
    <w:r w:rsidRPr="00270C8D">
      <w:fldChar w:fldCharType="end"/>
    </w:r>
    <w:r w:rsidRPr="00270C8D">
      <w:t xml:space="preserve"> -</w:t>
    </w:r>
  </w:p>
  <w:p w:rsidR="00EA4725" w:rsidRPr="00270C8D" w:rsidP="00270C8D" w14:paraId="4F4480DD" w14:textId="2EA9AAE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70C8D" w:rsidRPr="00270C8D" w:rsidP="00270C8D" w14:paraId="1F88D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C8D">
      <w:t>G/SPS/N/USA/3553</w:t>
    </w:r>
  </w:p>
  <w:p w:rsidR="00270C8D" w:rsidRPr="00270C8D" w:rsidP="00270C8D" w14:paraId="1C1AFE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70C8D" w:rsidRPr="00270C8D" w:rsidP="00270C8D" w14:paraId="6D47C091" w14:textId="605AF2A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C8D">
      <w:t xml:space="preserve">- </w:t>
    </w:r>
    <w:r w:rsidRPr="00270C8D">
      <w:fldChar w:fldCharType="begin"/>
    </w:r>
    <w:r w:rsidRPr="00270C8D">
      <w:instrText xml:space="preserve"> PAGE </w:instrText>
    </w:r>
    <w:r w:rsidRPr="00270C8D">
      <w:fldChar w:fldCharType="separate"/>
    </w:r>
    <w:r w:rsidRPr="00270C8D">
      <w:rPr>
        <w:noProof/>
      </w:rPr>
      <w:t>2</w:t>
    </w:r>
    <w:r w:rsidRPr="00270C8D">
      <w:fldChar w:fldCharType="end"/>
    </w:r>
    <w:r w:rsidRPr="00270C8D">
      <w:t xml:space="preserve"> -</w:t>
    </w:r>
  </w:p>
  <w:p w:rsidR="00EA4725" w:rsidRPr="00270C8D" w:rsidP="00270C8D" w14:paraId="040BEC51" w14:textId="652ACEC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94266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289F34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45C49A" w14:textId="166AB64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9D591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A9325AC" w14:textId="733A517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1564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A191DEA" w14:textId="77777777">
          <w:pPr>
            <w:jc w:val="right"/>
            <w:rPr>
              <w:b/>
              <w:szCs w:val="16"/>
            </w:rPr>
          </w:pPr>
        </w:p>
      </w:tc>
    </w:tr>
    <w:tr w14:paraId="7D89176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F6FEBA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70C8D" w:rsidP="00656ABC" w14:paraId="587A3FD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G/SPS/N/USA/3553</w:t>
          </w:r>
        </w:p>
        <w:bookmarkEnd w:id="1"/>
        <w:p w:rsidR="00656ABC" w:rsidRPr="00EA4725" w:rsidP="00656ABC" w14:paraId="6A3139F3" w14:textId="6D5E5F48">
          <w:pPr>
            <w:jc w:val="right"/>
            <w:rPr>
              <w:b/>
              <w:szCs w:val="16"/>
            </w:rPr>
          </w:pPr>
        </w:p>
      </w:tc>
    </w:tr>
    <w:tr w14:paraId="3CA7DA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5311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CC676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23 February 2026</w:t>
          </w:r>
          <w:bookmarkEnd w:id="3"/>
        </w:p>
      </w:tc>
    </w:tr>
    <w:tr w14:paraId="58EA758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E83770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(26-1281)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47ADFD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9D289B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5AB92E3" w14:textId="1BD84E6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22ED5F3" w14:textId="649CDC2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CF930E8" w14:textId="7DFE1D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276460">
    <w:abstractNumId w:val="9"/>
  </w:num>
  <w:num w:numId="2" w16cid:durableId="316885836">
    <w:abstractNumId w:val="7"/>
  </w:num>
  <w:num w:numId="3" w16cid:durableId="1113980959">
    <w:abstractNumId w:val="6"/>
  </w:num>
  <w:num w:numId="4" w16cid:durableId="85539245">
    <w:abstractNumId w:val="5"/>
  </w:num>
  <w:num w:numId="5" w16cid:durableId="866986486">
    <w:abstractNumId w:val="4"/>
  </w:num>
  <w:num w:numId="6" w16cid:durableId="1887257691">
    <w:abstractNumId w:val="12"/>
  </w:num>
  <w:num w:numId="7" w16cid:durableId="314408479">
    <w:abstractNumId w:val="11"/>
  </w:num>
  <w:num w:numId="8" w16cid:durableId="1125585687">
    <w:abstractNumId w:val="10"/>
  </w:num>
  <w:num w:numId="9" w16cid:durableId="17355477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7256167">
    <w:abstractNumId w:val="13"/>
  </w:num>
  <w:num w:numId="11" w16cid:durableId="1025253731">
    <w:abstractNumId w:val="8"/>
  </w:num>
  <w:num w:numId="12" w16cid:durableId="663748798">
    <w:abstractNumId w:val="3"/>
  </w:num>
  <w:num w:numId="13" w16cid:durableId="692611689">
    <w:abstractNumId w:val="2"/>
  </w:num>
  <w:num w:numId="14" w16cid:durableId="1272056924">
    <w:abstractNumId w:val="1"/>
  </w:num>
  <w:num w:numId="15" w16cid:durableId="212862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01AD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C1993"/>
    <w:rsid w:val="001E291F"/>
    <w:rsid w:val="001E596A"/>
    <w:rsid w:val="001F0374"/>
    <w:rsid w:val="00233408"/>
    <w:rsid w:val="00255222"/>
    <w:rsid w:val="0027067B"/>
    <w:rsid w:val="00270C8D"/>
    <w:rsid w:val="00272C98"/>
    <w:rsid w:val="002A67C2"/>
    <w:rsid w:val="002C2634"/>
    <w:rsid w:val="00334D8B"/>
    <w:rsid w:val="003467A6"/>
    <w:rsid w:val="0035602E"/>
    <w:rsid w:val="003572B4"/>
    <w:rsid w:val="003737B9"/>
    <w:rsid w:val="003817C7"/>
    <w:rsid w:val="00395125"/>
    <w:rsid w:val="003E2958"/>
    <w:rsid w:val="00413505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4D7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2D35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9DD0F8"/>
  <w15:docId w15:val="{A0F04AF8-D776-49AE-A68C-0E0225B5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6-02-20/html/2026-03368.htm" TargetMode="External" /><Relationship Id="rId6" Type="http://schemas.openxmlformats.org/officeDocument/2006/relationships/hyperlink" Target="mailto:EPAWTOSPS@epa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177313c4-8622-467d-8561-1c8969ced70f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AFAB7D8-85C0-4A12-8A1D-BF81FEF57B6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613</Words>
  <Characters>3727</Characters>
  <Application>Microsoft Office Word</Application>
  <DocSecurity>0</DocSecurity>
  <Lines>86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4</cp:revision>
  <dcterms:created xsi:type="dcterms:W3CDTF">2026-02-23T10:47:00Z</dcterms:created>
  <dcterms:modified xsi:type="dcterms:W3CDTF">2026-02-23T11:33:00Z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G/SPS/N/USA/3553</vt:lpwstr>
  </property>
  <property fmtid="{D5CDD505-2E9C-101B-9397-08002B2CF9AE}" pid="3" name="TitusGUID">
    <vt:lpwstr>177313c4-8622-467d-8561-1c8969ced70f</vt:lpwstr>
  </property>
  <property fmtid="{D5CDD505-2E9C-101B-9397-08002B2CF9AE}" pid="4" name="WTOCLASSIFICATION">
    <vt:lpwstr>PUBLIC</vt:lpwstr>
  </property>
</Properties>
</file>