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A8AE85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9ED2A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E016C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7BB1B4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2012525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91CDC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8BC1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951A3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335EA2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5225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7F800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Lemon/lime, subgroup 10-10B</w:t>
            </w:r>
          </w:p>
        </w:tc>
      </w:tr>
      <w:tr w14:paraId="0EB17C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8221D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59641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F6098A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7CDD6A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6056A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0893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0D68C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Hexythiazox</w:t>
            </w:r>
            <w:r w:rsidRPr="0065690F">
              <w:t>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5F7B4E" w14:paraId="0B78CD58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https://www.govinfo.gov/content/pkg/FR-2026-02-13/html/2026-02916.htm</w:t>
              </w:r>
            </w:hyperlink>
            <w:r w:rsidRPr="00441372" w:rsidR="005F7B4E">
              <w:t xml:space="preserve"> </w:t>
            </w:r>
          </w:p>
          <w:p w:rsidR="00EA4725" w:rsidRPr="00441372" w:rsidP="00441372" w14:paraId="346A6DE7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https://members.wto.org/crnattachments/2026/SPS/USA/26_00926_00_e.pdf</w:t>
              </w:r>
            </w:hyperlink>
          </w:p>
          <w:p w:rsidR="00EA4725" w:rsidRPr="00441372" w:rsidP="00441372" w14:paraId="720714F3" w14:textId="77777777"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https://members.wto.org/crnattachments/2026/SPS/USA/26_00926_01_e.pdf</w:t>
              </w:r>
            </w:hyperlink>
          </w:p>
          <w:p w:rsidR="00EA4725" w:rsidRPr="00441372" w:rsidP="00441372" w14:paraId="14BBACE9" w14:textId="77777777">
            <w:hyperlink r:id="rId8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https://members.wto.org/crnattachments/2026/SPS/USA/26_00926_02_e.pdf</w:t>
              </w:r>
            </w:hyperlink>
          </w:p>
          <w:p w:rsidR="00EA4725" w:rsidRPr="00441372" w:rsidP="00441372" w14:paraId="7EE51938" w14:textId="77777777">
            <w:pPr>
              <w:spacing w:after="120"/>
            </w:pPr>
            <w:hyperlink r:id="rId9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https://members.wto.org/crnattachments/2026/SPS/USA/26_00926_03_e.pdf</w:t>
              </w:r>
            </w:hyperlink>
          </w:p>
        </w:tc>
      </w:tr>
      <w:tr w14:paraId="2F43D6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D2FB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0DF38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a tolerance for residues of the insecticide </w:t>
            </w:r>
            <w:r w:rsidRPr="0065690F">
              <w:t>hexythiazox</w:t>
            </w:r>
            <w:r w:rsidRPr="0065690F">
              <w:t xml:space="preserve"> and its metabolites in or on lemon/lime, subgroup 10-10B at 0.6 parts per million (ppm).</w:t>
            </w:r>
          </w:p>
        </w:tc>
      </w:tr>
      <w:tr w14:paraId="085B4D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83653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CF7228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559781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C014A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E541F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6200E1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176</w:t>
            </w:r>
          </w:p>
          <w:p w:rsidR="00EA4725" w:rsidRPr="00441372" w:rsidP="00441372" w14:paraId="76C8BFF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E79A1D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B420AE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FA9CF7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0889F8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</w:t>
            </w:r>
            <w:r w:rsidRPr="00441372">
              <w:rPr>
                <w:b/>
              </w:rPr>
              <w:t>Yes   [</w:t>
            </w:r>
            <w:r w:rsidRPr="00441372">
              <w:rPr>
                <w:b/>
              </w:rPr>
              <w:t>X] No</w:t>
            </w:r>
          </w:p>
          <w:p w:rsidR="00EA4725" w:rsidRPr="00441372" w:rsidP="005F7B4E" w14:paraId="645D110D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In making its tolerance decisions, EPA seeks to harmonize US tolerances with international standards whenever possible, consistent with US food safety standards and agricultural practices. EPA considers the international maximum residue </w:t>
            </w:r>
            <w:r w:rsidRPr="0065690F">
              <w:t xml:space="preserve">limits (MRL) established by the Codex Alimentarius Commission (Codex), as required by FFDCA section 408(b)(4). The Codex Alimentarius is a joint United Nations Food and Agriculture Organization/World Health Organization food standards program, and it is recognized as an international food safety standards-setting organization in trade agreements to which the United States is a party. EPA may establish a tolerance that is different from a Codex MRL; however, FFDCA section 408(b)(4) requires that EPA explain the reasons for departing from the Codex level. </w:t>
            </w:r>
          </w:p>
          <w:p w:rsidR="00E12156" w:rsidRPr="0065690F" w:rsidP="00441372" w14:paraId="61640819" w14:textId="77777777">
            <w:pPr>
              <w:spacing w:after="120"/>
            </w:pPr>
            <w:r w:rsidRPr="0065690F">
              <w:t xml:space="preserve">There are Codex MRLs established for residues of </w:t>
            </w:r>
            <w:r w:rsidRPr="0065690F">
              <w:t>hexythiazox</w:t>
            </w:r>
            <w:r w:rsidRPr="0065690F">
              <w:t xml:space="preserve"> in or on citrus fruit (group) at 0.5 ppm. The additional field trial data on lemon, and an updated OECD tolerance calculation supports a national tolerance for </w:t>
            </w:r>
            <w:r w:rsidRPr="0065690F">
              <w:t>hexythiazox</w:t>
            </w:r>
            <w:r w:rsidRPr="0065690F">
              <w:t xml:space="preserve"> on lemon/lime, subgroup 10-10B at 0.6 ppm. Therefore, EPA is establishing a national tolerance for </w:t>
            </w:r>
            <w:r w:rsidRPr="0065690F">
              <w:t>hexythiazox</w:t>
            </w:r>
            <w:r w:rsidRPr="0065690F">
              <w:t xml:space="preserve"> on lemon/lime, subgroup 10-10B at 0.6 ppm and is not harmonizing with Codex.</w:t>
            </w:r>
          </w:p>
        </w:tc>
      </w:tr>
      <w:tr w14:paraId="28240E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5F0D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9E62C0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10" w:history="1">
              <w:r w:rsidRPr="0065690F">
                <w:rPr>
                  <w:color w:val="0000FF"/>
                  <w:u w:val="single"/>
                </w:rPr>
                <w:t>https://www.regulations.gov/docket/EPA-HQ-OPP-2024-0322</w:t>
              </w:r>
            </w:hyperlink>
          </w:p>
          <w:p w:rsidR="00E12156" w:rsidRPr="0065690F" w:rsidP="00441372" w14:paraId="5C3F32D8" w14:textId="77777777">
            <w:hyperlink r:id="rId11" w:history="1">
              <w:r w:rsidRPr="0065690F">
                <w:rPr>
                  <w:color w:val="0000FF"/>
                  <w:u w:val="single"/>
                </w:rPr>
                <w:t>https://www.regulations.gov/document/EPA-HQ-OPP-2024-0322-0002</w:t>
              </w:r>
            </w:hyperlink>
          </w:p>
          <w:p w:rsidR="00E12156" w:rsidRPr="0065690F" w:rsidP="00441372" w14:paraId="7F8E732A" w14:textId="77777777">
            <w:hyperlink r:id="rId12" w:history="1">
              <w:r w:rsidRPr="0065690F">
                <w:rPr>
                  <w:color w:val="0000FF"/>
                  <w:u w:val="single"/>
                </w:rPr>
                <w:t>https://www.regulations.gov/document/EPA-HQ-OPP-2024-0322-0001</w:t>
              </w:r>
            </w:hyperlink>
          </w:p>
          <w:p w:rsidR="00E12156" w:rsidRPr="0065690F" w:rsidP="00441372" w14:paraId="16E50547" w14:textId="77777777">
            <w:hyperlink r:id="rId13" w:history="1">
              <w:r w:rsidRPr="0065690F">
                <w:rPr>
                  <w:color w:val="0000FF"/>
                  <w:u w:val="single"/>
                </w:rPr>
                <w:t>https://www.regulations.gov/document/EPA-HQ-OPP-2024-0322-0003</w:t>
              </w:r>
            </w:hyperlink>
          </w:p>
          <w:p w:rsidR="00E12156" w:rsidRPr="0065690F" w:rsidP="00441372" w14:paraId="6B08215F" w14:textId="77777777">
            <w:hyperlink r:id="rId14" w:history="1">
              <w:r w:rsidRPr="0065690F">
                <w:rPr>
                  <w:color w:val="0000FF"/>
                  <w:u w:val="single"/>
                </w:rPr>
                <w:t>https://www.regulations.gov/document/EPA-HQ-OPP-2024-0322-0004</w:t>
              </w:r>
            </w:hyperlink>
          </w:p>
          <w:p w:rsidR="00E12156" w:rsidRPr="0065690F" w:rsidP="00441372" w14:paraId="31F53CA3" w14:textId="296B2F90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79FCA7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43DA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105FD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13 February 2026</w:t>
            </w:r>
          </w:p>
          <w:p w:rsidR="00EA4725" w:rsidRPr="00441372" w:rsidP="00441372" w14:paraId="573A7DE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13 February 2026</w:t>
            </w:r>
          </w:p>
        </w:tc>
      </w:tr>
      <w:tr w14:paraId="3402D0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B326F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EA3AE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13 February 2026</w:t>
            </w:r>
          </w:p>
          <w:p w:rsidR="00EA4725" w:rsidRPr="00441372" w:rsidP="00441372" w14:paraId="47E1944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D1F22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11DE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8D242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6CAFC740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Enquiry Point. Address, fax number and e-mail address (if available) of other body:</w:t>
            </w:r>
            <w:r w:rsidRPr="0065690F">
              <w:t xml:space="preserve"> </w:t>
            </w:r>
          </w:p>
          <w:p w:rsidR="00E12156" w:rsidRPr="0065690F" w:rsidP="00441372" w14:paraId="2E7BC41C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15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42ABA0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E7537F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1F1398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E38C35D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https://www.govinfo.gov/content/pkg/FR-2026-02-13/html/2026-02916.htm</w:t>
              </w:r>
            </w:hyperlink>
          </w:p>
        </w:tc>
      </w:tr>
    </w:tbl>
    <w:p w:rsidR="007141CF" w:rsidRPr="00441372" w:rsidP="00441372" w14:paraId="4D26ECD5" w14:textId="77777777"/>
    <w:sectPr w:rsidSect="00564AA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64AA3" w:rsidP="00564AA3" w14:paraId="5915BA1F" w14:textId="6AEEF2F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64AA3" w:rsidP="00564AA3" w14:paraId="4F1C3C49" w14:textId="7A9FBB9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D28842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64AA3" w:rsidRPr="00564AA3" w:rsidP="00564AA3" w14:paraId="270E34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4AA3">
      <w:t>G/SPS/N/USA/3550</w:t>
    </w:r>
  </w:p>
  <w:p w:rsidR="00564AA3" w:rsidRPr="00564AA3" w:rsidP="00564AA3" w14:paraId="735FE8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64AA3" w:rsidRPr="00564AA3" w:rsidP="00564AA3" w14:paraId="79885675" w14:textId="66FC2D3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4AA3">
      <w:t xml:space="preserve">- </w:t>
    </w:r>
    <w:r w:rsidRPr="00564AA3">
      <w:fldChar w:fldCharType="begin"/>
    </w:r>
    <w:r w:rsidRPr="00564AA3">
      <w:instrText xml:space="preserve"> PAGE </w:instrText>
    </w:r>
    <w:r w:rsidRPr="00564AA3">
      <w:fldChar w:fldCharType="separate"/>
    </w:r>
    <w:r w:rsidRPr="00564AA3">
      <w:t>2</w:t>
    </w:r>
    <w:r w:rsidRPr="00564AA3">
      <w:fldChar w:fldCharType="end"/>
    </w:r>
    <w:r w:rsidRPr="00564AA3">
      <w:t xml:space="preserve"> -</w:t>
    </w:r>
  </w:p>
  <w:p w:rsidR="00EA4725" w:rsidRPr="00564AA3" w:rsidP="00564AA3" w14:paraId="0A8A958B" w14:textId="1076E3B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64AA3" w:rsidRPr="00564AA3" w:rsidP="00564AA3" w14:paraId="3BFF04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4AA3">
      <w:t>G/SPS/N/USA/3550</w:t>
    </w:r>
  </w:p>
  <w:p w:rsidR="00564AA3" w:rsidRPr="00564AA3" w:rsidP="00564AA3" w14:paraId="055411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64AA3" w:rsidRPr="00564AA3" w:rsidP="00564AA3" w14:paraId="30D1FD3E" w14:textId="415C19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4AA3">
      <w:t xml:space="preserve">- </w:t>
    </w:r>
    <w:r w:rsidRPr="00564AA3">
      <w:fldChar w:fldCharType="begin"/>
    </w:r>
    <w:r w:rsidRPr="00564AA3">
      <w:instrText xml:space="preserve"> PAGE </w:instrText>
    </w:r>
    <w:r w:rsidRPr="00564AA3">
      <w:fldChar w:fldCharType="separate"/>
    </w:r>
    <w:r w:rsidRPr="00564AA3">
      <w:rPr>
        <w:noProof/>
      </w:rPr>
      <w:t>2</w:t>
    </w:r>
    <w:r w:rsidRPr="00564AA3">
      <w:fldChar w:fldCharType="end"/>
    </w:r>
    <w:r w:rsidRPr="00564AA3">
      <w:t xml:space="preserve"> -</w:t>
    </w:r>
  </w:p>
  <w:p w:rsidR="00EA4725" w:rsidRPr="00564AA3" w:rsidP="00564AA3" w14:paraId="4CF74F9E" w14:textId="49E64E7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D9614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A25F9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738D892" w14:textId="7957CBE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DB0C34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0750381" w14:textId="32A343EA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414669A" w14:textId="77777777">
          <w:pPr>
            <w:jc w:val="right"/>
            <w:rPr>
              <w:b/>
              <w:szCs w:val="16"/>
            </w:rPr>
          </w:pPr>
        </w:p>
      </w:tc>
    </w:tr>
    <w:tr w14:paraId="4305689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140C13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64AA3" w:rsidP="00656ABC" w14:paraId="4954AA1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G/SPS/N/USA/3550</w:t>
          </w:r>
        </w:p>
        <w:bookmarkEnd w:id="1"/>
        <w:p w:rsidR="00656ABC" w:rsidRPr="00EA4725" w:rsidP="00656ABC" w14:paraId="6B3DF5A3" w14:textId="7B5D6766">
          <w:pPr>
            <w:jc w:val="right"/>
            <w:rPr>
              <w:b/>
              <w:szCs w:val="16"/>
            </w:rPr>
          </w:pPr>
        </w:p>
      </w:tc>
    </w:tr>
    <w:tr w14:paraId="56C2F5C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1899AB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00DA4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February 2026</w:t>
          </w:r>
          <w:bookmarkEnd w:id="3"/>
        </w:p>
      </w:tc>
    </w:tr>
    <w:tr w14:paraId="0ABC778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05B327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(26-1084)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5AC36B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E925FC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B435155" w14:textId="6CC416B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0942668" w14:textId="7D654C5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0719376" w14:textId="63C40E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8198052">
    <w:abstractNumId w:val="9"/>
  </w:num>
  <w:num w:numId="2" w16cid:durableId="223416379">
    <w:abstractNumId w:val="7"/>
  </w:num>
  <w:num w:numId="3" w16cid:durableId="1585145007">
    <w:abstractNumId w:val="6"/>
  </w:num>
  <w:num w:numId="4" w16cid:durableId="1404377011">
    <w:abstractNumId w:val="5"/>
  </w:num>
  <w:num w:numId="5" w16cid:durableId="259870586">
    <w:abstractNumId w:val="4"/>
  </w:num>
  <w:num w:numId="6" w16cid:durableId="1881939830">
    <w:abstractNumId w:val="12"/>
  </w:num>
  <w:num w:numId="7" w16cid:durableId="1758282828">
    <w:abstractNumId w:val="11"/>
  </w:num>
  <w:num w:numId="8" w16cid:durableId="1284072105">
    <w:abstractNumId w:val="10"/>
  </w:num>
  <w:num w:numId="9" w16cid:durableId="3716183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7618382">
    <w:abstractNumId w:val="13"/>
  </w:num>
  <w:num w:numId="11" w16cid:durableId="600643617">
    <w:abstractNumId w:val="8"/>
  </w:num>
  <w:num w:numId="12" w16cid:durableId="231819041">
    <w:abstractNumId w:val="3"/>
  </w:num>
  <w:num w:numId="13" w16cid:durableId="17973126">
    <w:abstractNumId w:val="2"/>
  </w:num>
  <w:num w:numId="14" w16cid:durableId="1786608950">
    <w:abstractNumId w:val="1"/>
  </w:num>
  <w:num w:numId="15" w16cid:durableId="211381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12400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64AA3"/>
    <w:rsid w:val="005B04B9"/>
    <w:rsid w:val="005B68C7"/>
    <w:rsid w:val="005B7054"/>
    <w:rsid w:val="005C04C1"/>
    <w:rsid w:val="005D5981"/>
    <w:rsid w:val="005E6F8D"/>
    <w:rsid w:val="005F30CB"/>
    <w:rsid w:val="005F7B4E"/>
    <w:rsid w:val="00612644"/>
    <w:rsid w:val="0065690F"/>
    <w:rsid w:val="00656ABC"/>
    <w:rsid w:val="00674CCD"/>
    <w:rsid w:val="006A1E06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57B9D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12156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FB08DA"/>
  <w15:docId w15:val="{76781140-125F-4442-8DED-83BF377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regulations.gov/docket/EPA-HQ-OPP-2024-0322" TargetMode="External" /><Relationship Id="rId11" Type="http://schemas.openxmlformats.org/officeDocument/2006/relationships/hyperlink" Target="https://www.regulations.gov/document/EPA-HQ-OPP-2024-0322-0002" TargetMode="External" /><Relationship Id="rId12" Type="http://schemas.openxmlformats.org/officeDocument/2006/relationships/hyperlink" Target="https://www.regulations.gov/document/EPA-HQ-OPP-2024-0322-0001" TargetMode="External" /><Relationship Id="rId13" Type="http://schemas.openxmlformats.org/officeDocument/2006/relationships/hyperlink" Target="https://www.regulations.gov/document/EPA-HQ-OPP-2024-0322-0003" TargetMode="External" /><Relationship Id="rId14" Type="http://schemas.openxmlformats.org/officeDocument/2006/relationships/hyperlink" Target="https://www.regulations.gov/document/EPA-HQ-OPP-2024-0322-0004" TargetMode="External" /><Relationship Id="rId15" Type="http://schemas.openxmlformats.org/officeDocument/2006/relationships/hyperlink" Target="mailto:EPAWTOSPS@epa.gov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6-02-13/html/2026-02916.htm" TargetMode="External" /><Relationship Id="rId6" Type="http://schemas.openxmlformats.org/officeDocument/2006/relationships/hyperlink" Target="https://members.wto.org/crnattachments/2026/SPS/USA/26_00926_00_e.pdf" TargetMode="External" /><Relationship Id="rId7" Type="http://schemas.openxmlformats.org/officeDocument/2006/relationships/hyperlink" Target="https://members.wto.org/crnattachments/2026/SPS/USA/26_00926_01_e.pdf" TargetMode="External" /><Relationship Id="rId8" Type="http://schemas.openxmlformats.org/officeDocument/2006/relationships/hyperlink" Target="https://members.wto.org/crnattachments/2026/SPS/USA/26_00926_02_e.pdf" TargetMode="External" /><Relationship Id="rId9" Type="http://schemas.openxmlformats.org/officeDocument/2006/relationships/hyperlink" Target="https://members.wto.org/crnattachments/2026/SPS/USA/26_00926_03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11029ff8-edbf-45b4-b35d-1230939dc358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1C78EB82-9815-42D4-85E6-C05D4A7739C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Carter-Johnson, Victoria</cp:lastModifiedBy>
  <cp:revision>4</cp:revision>
  <dcterms:created xsi:type="dcterms:W3CDTF">2026-02-16T09:48:00Z</dcterms:created>
  <dcterms:modified xsi:type="dcterms:W3CDTF">2026-02-16T10:02:00Z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G/SPS/N/USA/3550</vt:lpwstr>
  </property>
  <property fmtid="{D5CDD505-2E9C-101B-9397-08002B2CF9AE}" pid="3" name="TitusGUID">
    <vt:lpwstr>11029ff8-edbf-45b4-b35d-1230939dc358</vt:lpwstr>
  </property>
  <property fmtid="{D5CDD505-2E9C-101B-9397-08002B2CF9AE}" pid="4" name="WTOCLASSIFICATION">
    <vt:lpwstr>PUBLIC</vt:lpwstr>
  </property>
</Properties>
</file>