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FE96B1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D904C8A" w14:textId="77777777" w:rsidTr="00F3021D">
        <w:tblPrEx>
          <w:tblW w:w="5000" w:type="pct"/>
          <w:tblLayout w:type="fixed"/>
          <w:tblLook w:val="0000"/>
        </w:tblPrEx>
        <w:tc>
          <w:tcPr>
            <w:tcW w:w="707" w:type="dxa"/>
            <w:tcBorders>
              <w:bottom w:val="single" w:sz="6" w:space="0" w:color="auto"/>
            </w:tcBorders>
          </w:tcPr>
          <w:p w:rsidR="00EA4725" w:rsidRPr="00441372" w:rsidP="00441372" w14:paraId="48BEBC6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84EB434"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5E64013C" w14:textId="77777777">
            <w:pPr>
              <w:spacing w:after="120"/>
            </w:pPr>
            <w:r w:rsidRPr="00441372">
              <w:rPr>
                <w:b/>
                <w:bCs/>
              </w:rPr>
              <w:t>If applicable, name of local government involved:</w:t>
            </w:r>
            <w:r w:rsidRPr="0065690F">
              <w:rPr>
                <w:bCs/>
              </w:rPr>
              <w:t xml:space="preserve"> </w:t>
            </w:r>
          </w:p>
        </w:tc>
      </w:tr>
      <w:tr w14:paraId="558E8B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D519A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1452AFB" w14:textId="77777777">
            <w:pPr>
              <w:spacing w:before="120" w:after="120"/>
            </w:pPr>
            <w:r w:rsidRPr="00441372">
              <w:rPr>
                <w:b/>
              </w:rPr>
              <w:t>Agency responsible:</w:t>
            </w:r>
            <w:r w:rsidRPr="0065690F">
              <w:t xml:space="preserve"> European Commission, Health and Food Safety Directorate-General</w:t>
            </w:r>
          </w:p>
        </w:tc>
      </w:tr>
      <w:tr w14:paraId="76EED9A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893B7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3BBCE8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68C543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208F8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02EAF7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A0E536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2A1805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753D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C4F4C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8EFD3A3" w14:textId="63CAFD4E">
            <w:pPr>
              <w:spacing w:before="120" w:after="120"/>
            </w:pPr>
            <w:r w:rsidRPr="00441372">
              <w:rPr>
                <w:b/>
              </w:rPr>
              <w:t>Title of the notified document:</w:t>
            </w:r>
            <w:r w:rsidRPr="0065690F">
              <w:t xml:space="preserve"> </w:t>
            </w:r>
            <w:r w:rsidRPr="0065690F">
              <w:t>Commission Implementing Regulation (EU) 2026/171 of 26 January 2026 concerning the renewal of the authorisation of fumaric acid as a feed additive for all terrestrial animal species, repealing Implementing Regulation (EU) No</w:t>
            </w:r>
            <w:r>
              <w:t> </w:t>
            </w:r>
            <w:r w:rsidRPr="0065690F">
              <w:t>1078/2013 and amending Implementing Regulation (EU) 2017/56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7</w:t>
            </w:r>
          </w:p>
          <w:p w:rsidR="00EA4725" w:rsidRPr="00441372" w:rsidP="00381618" w14:paraId="7396B734" w14:textId="77777777">
            <w:hyperlink r:id="rId4" w:tgtFrame="_blank" w:history="1">
              <w:r w:rsidRPr="00441372">
                <w:rPr>
                  <w:color w:val="0000FF"/>
                  <w:u w:val="single"/>
                </w:rPr>
                <w:t>https://members.wto.org/crnattachments/2026/SPS/EEC/26_00896_00_e.pdf</w:t>
              </w:r>
            </w:hyperlink>
          </w:p>
          <w:p w:rsidR="00EA4725" w:rsidRPr="00441372" w:rsidP="00441372" w14:paraId="77FF3F6C" w14:textId="77777777">
            <w:hyperlink r:id="rId5" w:tgtFrame="_blank" w:history="1">
              <w:r w:rsidRPr="00441372">
                <w:rPr>
                  <w:color w:val="0000FF"/>
                  <w:u w:val="single"/>
                </w:rPr>
                <w:t>https://members.wto.org/crnattachments/2026/SPS/EEC/26_00896_00_f.pdf</w:t>
              </w:r>
            </w:hyperlink>
          </w:p>
          <w:p w:rsidR="00EA4725" w:rsidRPr="00441372" w:rsidP="00441372" w14:paraId="1631040E" w14:textId="77777777">
            <w:pPr>
              <w:spacing w:after="120"/>
            </w:pPr>
            <w:hyperlink r:id="rId6" w:tgtFrame="_blank" w:history="1">
              <w:r w:rsidRPr="00441372">
                <w:rPr>
                  <w:color w:val="0000FF"/>
                  <w:u w:val="single"/>
                </w:rPr>
                <w:t>https://members.wto.org/crnattachments/2026/SPS/EEC/26_00896_00_s.pdf</w:t>
              </w:r>
            </w:hyperlink>
          </w:p>
        </w:tc>
      </w:tr>
      <w:tr w14:paraId="0D7FF53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BC2BA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2E45AE7" w14:textId="77777777">
            <w:pPr>
              <w:spacing w:before="120" w:after="120"/>
            </w:pPr>
            <w:r w:rsidRPr="00441372">
              <w:rPr>
                <w:b/>
              </w:rPr>
              <w:t>Description of content:</w:t>
            </w:r>
            <w:r w:rsidRPr="0065690F">
              <w:t xml:space="preserve"> </w:t>
            </w:r>
            <w:r w:rsidRPr="0065690F">
              <w:t>The substance covered by the Act was authorised for a period of ten years as a feed additive for all terrestrial animal species in the additive category 'technological additives', functional group 'preservatives' and in the additive category 'sensory additives', functional group 'flavouring compounds'. An application was submitted for the renewal of the authorisation of this substance in accordance with article 14 of Regulation (EC) No 1831/2003. Based on the favourable conclusions of a scientific assessme</w:t>
            </w:r>
            <w:r w:rsidRPr="0065690F">
              <w:t>nt of the dossier submitted by the applicant, conducted by the European Food Safety Authority (EFSA), the authorisation of this substance as a feed additive for all terrestrial animal species is renewed under certain conditions detailed in the Annex to the Act. A transitional period is included for the interested parties to meet the new authorisation requirements.</w:t>
            </w:r>
          </w:p>
        </w:tc>
      </w:tr>
      <w:tr w14:paraId="38AE768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EFC3D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937B1D9"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5B2F4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06BE5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5C14AA0" w14:textId="77777777">
            <w:pPr>
              <w:spacing w:before="120" w:after="120"/>
            </w:pPr>
            <w:r w:rsidRPr="00441372">
              <w:rPr>
                <w:b/>
              </w:rPr>
              <w:t>Is there a relevant international standard? If so, identify the standard:</w:t>
            </w:r>
          </w:p>
          <w:p w:rsidR="00EA4725" w:rsidRPr="00441372" w:rsidP="00441372" w14:paraId="7358C459" w14:textId="12E5488A">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2F717D9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381618" w14:paraId="2FEB31F7"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CE8A818" w14:textId="77777777">
            <w:pPr>
              <w:spacing w:after="120"/>
              <w:ind w:left="720" w:hanging="720"/>
              <w:rPr>
                <w:b/>
              </w:rPr>
            </w:pPr>
            <w:r w:rsidRPr="00441372">
              <w:rPr>
                <w:b/>
              </w:rPr>
              <w:t>[ ]</w:t>
            </w:r>
            <w:r w:rsidRPr="00441372">
              <w:rPr>
                <w:b/>
              </w:rPr>
              <w:tab/>
              <w:t>None</w:t>
            </w:r>
          </w:p>
          <w:p w:rsidR="00EA4725" w:rsidRPr="00441372" w:rsidP="00441372" w14:paraId="348598FB" w14:textId="77777777">
            <w:pPr>
              <w:spacing w:after="120"/>
              <w:rPr>
                <w:b/>
              </w:rPr>
            </w:pPr>
            <w:r w:rsidRPr="00441372">
              <w:rPr>
                <w:b/>
              </w:rPr>
              <w:t xml:space="preserve">Does this proposed regulation conform to the relevant international standard? </w:t>
            </w:r>
          </w:p>
          <w:p w:rsidR="00EA4725" w:rsidRPr="00441372" w:rsidP="00441372" w14:paraId="044A9D32" w14:textId="77777777">
            <w:pPr>
              <w:spacing w:after="120"/>
              <w:rPr>
                <w:b/>
              </w:rPr>
            </w:pPr>
            <w:r w:rsidRPr="00441372">
              <w:rPr>
                <w:b/>
              </w:rPr>
              <w:t>[X] Yes   [ ] No</w:t>
            </w:r>
          </w:p>
          <w:p w:rsidR="00EA4725" w:rsidRPr="00441372" w:rsidP="00441372" w14:paraId="3D7D29A2" w14:textId="77777777">
            <w:pPr>
              <w:spacing w:after="120"/>
            </w:pPr>
            <w:r w:rsidRPr="00441372">
              <w:rPr>
                <w:b/>
              </w:rPr>
              <w:t>If no, describe, whenever possible, how and why it deviates from the international standard:</w:t>
            </w:r>
            <w:r w:rsidRPr="0065690F">
              <w:t xml:space="preserve"> </w:t>
            </w:r>
          </w:p>
        </w:tc>
      </w:tr>
      <w:tr w14:paraId="116843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5EC676" w14:textId="77777777">
            <w:pPr>
              <w:spacing w:before="120" w:after="120"/>
              <w:jc w:val="left"/>
            </w:pPr>
            <w:r w:rsidRPr="00441372">
              <w:rPr>
                <w:b/>
              </w:rPr>
              <w:t>9.</w:t>
            </w:r>
          </w:p>
        </w:tc>
        <w:tc>
          <w:tcPr>
            <w:tcW w:w="8320" w:type="dxa"/>
            <w:tcBorders>
              <w:top w:val="single" w:sz="6" w:space="0" w:color="auto"/>
              <w:bottom w:val="single" w:sz="6" w:space="0" w:color="auto"/>
            </w:tcBorders>
          </w:tcPr>
          <w:p w:rsidR="00381618" w:rsidP="00441372" w14:paraId="18E6CD17" w14:textId="77777777">
            <w:pPr>
              <w:spacing w:before="120"/>
            </w:pPr>
            <w:r w:rsidRPr="00441372">
              <w:rPr>
                <w:b/>
              </w:rPr>
              <w:t>Other relevant documents and language(s) in which these are available:</w:t>
            </w:r>
            <w:r w:rsidRPr="0065690F">
              <w:t xml:space="preserve"> </w:t>
            </w:r>
          </w:p>
          <w:p w:rsidR="00EA4725" w:rsidRPr="00441372" w:rsidP="00441372" w14:paraId="77F062C6" w14:textId="35019611">
            <w:pPr>
              <w:spacing w:before="120"/>
            </w:pPr>
            <w:r w:rsidRPr="0065690F">
              <w:t>Scientific Opinion:</w:t>
            </w:r>
          </w:p>
          <w:p w:rsidR="009E32A7" w:rsidRPr="0065690F" w:rsidP="00441372" w14:paraId="5C0A31D3" w14:textId="77777777">
            <w:r w:rsidRPr="0065690F">
              <w:t>Safety and efficacy of a feed additive consisting of fumaric acid for all animal species for the renewal of its authorisation and extension of use (Life SUPPLIES NV)</w:t>
            </w:r>
          </w:p>
          <w:p w:rsidR="009E32A7" w:rsidRPr="00381618" w:rsidP="00441372" w14:paraId="0E265B13" w14:textId="77777777">
            <w:pPr>
              <w:rPr>
                <w:lang w:val="fr-CH"/>
              </w:rPr>
            </w:pPr>
            <w:r w:rsidRPr="00381618">
              <w:rPr>
                <w:lang w:val="fr-CH"/>
              </w:rPr>
              <w:t xml:space="preserve">EFSA </w:t>
            </w:r>
            <w:r w:rsidRPr="00381618">
              <w:rPr>
                <w:i/>
                <w:iCs/>
                <w:lang w:val="fr-CH"/>
              </w:rPr>
              <w:t xml:space="preserve">Journal </w:t>
            </w:r>
            <w:r w:rsidRPr="00381618">
              <w:rPr>
                <w:lang w:val="fr-CH"/>
              </w:rPr>
              <w:t>2024, 22(10), e9019 (</w:t>
            </w:r>
            <w:hyperlink r:id="rId7" w:history="1">
              <w:r w:rsidRPr="00381618">
                <w:rPr>
                  <w:color w:val="0000FF"/>
                  <w:u w:val="single"/>
                  <w:lang w:val="fr-CH"/>
                </w:rPr>
                <w:t>https://doi.org/10.2903/j.efsa.2024.9019</w:t>
              </w:r>
            </w:hyperlink>
            <w:r w:rsidRPr="00381618">
              <w:rPr>
                <w:lang w:val="fr-CH"/>
              </w:rPr>
              <w:t>)</w:t>
            </w:r>
          </w:p>
          <w:p w:rsidR="009E32A7" w:rsidRPr="0065690F" w:rsidP="00441372" w14:paraId="70809F32" w14:textId="6956A6B2">
            <w:pPr>
              <w:spacing w:after="120"/>
            </w:pPr>
            <w:r w:rsidRPr="0065690F">
              <w:rPr>
                <w:bCs/>
              </w:rPr>
              <w:t>(available in English)</w:t>
            </w:r>
          </w:p>
        </w:tc>
      </w:tr>
      <w:tr w14:paraId="2320AE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EB418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73DE6B5"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26 January 2026</w:t>
            </w:r>
          </w:p>
          <w:p w:rsidR="00EA4725" w:rsidRPr="00441372" w:rsidP="00441372" w14:paraId="2CC8819A"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27 January 2026</w:t>
            </w:r>
          </w:p>
        </w:tc>
      </w:tr>
      <w:tr w14:paraId="37F034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C923F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A759159" w14:textId="3C45F579">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EA4725" w:rsidRPr="00441372" w:rsidP="00441372" w14:paraId="4B55DC46" w14:textId="77777777">
            <w:pPr>
              <w:spacing w:after="120"/>
              <w:ind w:left="607" w:hanging="607"/>
              <w:rPr>
                <w:b/>
              </w:rPr>
            </w:pPr>
            <w:r w:rsidRPr="00441372">
              <w:rPr>
                <w:b/>
              </w:rPr>
              <w:t>[X]</w:t>
            </w:r>
            <w:r w:rsidRPr="00441372">
              <w:rPr>
                <w:b/>
              </w:rPr>
              <w:tab/>
              <w:t>Trade facilitating measure</w:t>
            </w:r>
            <w:r w:rsidRPr="0065690F">
              <w:t xml:space="preserve"> </w:t>
            </w:r>
          </w:p>
        </w:tc>
      </w:tr>
      <w:tr w14:paraId="5AB07E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0FB9B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7552B07"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9607B31"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E32A7" w:rsidRPr="0065690F" w:rsidP="00441372" w14:paraId="4562E3DD" w14:textId="77777777">
            <w:r w:rsidRPr="0065690F">
              <w:t>European Commission</w:t>
            </w:r>
          </w:p>
          <w:p w:rsidR="009E32A7" w:rsidRPr="0065690F" w:rsidP="00441372" w14:paraId="7DCC5FAF" w14:textId="77777777">
            <w:r w:rsidRPr="0065690F">
              <w:t>DG Health and Food Safety, Unit A4-Multilateral International Relations</w:t>
            </w:r>
          </w:p>
          <w:p w:rsidR="009E32A7" w:rsidRPr="00381618" w:rsidP="00441372" w14:paraId="247FCAF1" w14:textId="77777777">
            <w:pPr>
              <w:rPr>
                <w:lang w:val="fr-CH"/>
              </w:rPr>
            </w:pPr>
            <w:r w:rsidRPr="00381618">
              <w:rPr>
                <w:lang w:val="fr-CH"/>
              </w:rPr>
              <w:t>Rue Froissart 101</w:t>
            </w:r>
          </w:p>
          <w:p w:rsidR="009E32A7" w:rsidRPr="00381618" w:rsidP="00441372" w14:paraId="55993785" w14:textId="77777777">
            <w:pPr>
              <w:rPr>
                <w:lang w:val="fr-CH"/>
              </w:rPr>
            </w:pPr>
            <w:r w:rsidRPr="00381618">
              <w:rPr>
                <w:lang w:val="fr-CH"/>
              </w:rPr>
              <w:t>B-1049 Brussels</w:t>
            </w:r>
          </w:p>
          <w:p w:rsidR="009E32A7" w:rsidRPr="00381618" w:rsidP="00441372" w14:paraId="71F3DD74" w14:textId="77777777">
            <w:pPr>
              <w:rPr>
                <w:lang w:val="fr-CH"/>
              </w:rPr>
            </w:pPr>
            <w:r w:rsidRPr="00381618">
              <w:rPr>
                <w:lang w:val="fr-CH"/>
              </w:rPr>
              <w:t>Tel: +(32 2) 29 54263</w:t>
            </w:r>
          </w:p>
          <w:p w:rsidR="009E32A7" w:rsidRPr="0065690F" w:rsidP="00441372" w14:paraId="338399D0" w14:textId="77777777">
            <w:pPr>
              <w:spacing w:after="120"/>
            </w:pPr>
            <w:r w:rsidRPr="0065690F">
              <w:t xml:space="preserve">E-mail: </w:t>
            </w:r>
            <w:hyperlink r:id="rId8" w:history="1">
              <w:r w:rsidRPr="0065690F">
                <w:rPr>
                  <w:color w:val="0000FF"/>
                  <w:u w:val="single"/>
                </w:rPr>
                <w:t>sps@ec.europa.eu</w:t>
              </w:r>
            </w:hyperlink>
          </w:p>
        </w:tc>
      </w:tr>
      <w:tr w14:paraId="03E2E828" w14:textId="77777777" w:rsidTr="00F3021D">
        <w:tblPrEx>
          <w:tblW w:w="5000" w:type="pct"/>
          <w:tblLayout w:type="fixed"/>
          <w:tblLook w:val="0000"/>
        </w:tblPrEx>
        <w:tc>
          <w:tcPr>
            <w:tcW w:w="707" w:type="dxa"/>
            <w:tcBorders>
              <w:top w:val="single" w:sz="6" w:space="0" w:color="auto"/>
            </w:tcBorders>
          </w:tcPr>
          <w:p w:rsidR="00EA4725" w:rsidRPr="00441372" w:rsidP="00F3021D" w14:paraId="4004226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9A96EC2"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40B0D66" w14:textId="77777777">
            <w:pPr>
              <w:keepNext/>
              <w:keepLines/>
              <w:rPr>
                <w:bCs/>
              </w:rPr>
            </w:pPr>
            <w:r w:rsidRPr="0065690F">
              <w:rPr>
                <w:bCs/>
              </w:rPr>
              <w:t>European Commission</w:t>
            </w:r>
          </w:p>
          <w:p w:rsidR="00EA4725" w:rsidRPr="0065690F" w:rsidP="00F3021D" w14:paraId="670DE4E2" w14:textId="77777777">
            <w:pPr>
              <w:keepNext/>
              <w:keepLines/>
              <w:rPr>
                <w:bCs/>
              </w:rPr>
            </w:pPr>
            <w:r w:rsidRPr="0065690F">
              <w:rPr>
                <w:bCs/>
              </w:rPr>
              <w:t>DG Health and Food Safety, Unit A4-Multilateral International Relations</w:t>
            </w:r>
          </w:p>
          <w:p w:rsidR="00EA4725" w:rsidRPr="00381618" w:rsidP="00F3021D" w14:paraId="1B12A26C" w14:textId="77777777">
            <w:pPr>
              <w:keepNext/>
              <w:keepLines/>
              <w:rPr>
                <w:bCs/>
                <w:lang w:val="fr-CH"/>
              </w:rPr>
            </w:pPr>
            <w:r w:rsidRPr="00381618">
              <w:rPr>
                <w:bCs/>
                <w:lang w:val="fr-CH"/>
              </w:rPr>
              <w:t>Rue Froissart 101</w:t>
            </w:r>
          </w:p>
          <w:p w:rsidR="00EA4725" w:rsidRPr="00381618" w:rsidP="00F3021D" w14:paraId="34EDC76D" w14:textId="77777777">
            <w:pPr>
              <w:keepNext/>
              <w:keepLines/>
              <w:rPr>
                <w:bCs/>
                <w:lang w:val="fr-CH"/>
              </w:rPr>
            </w:pPr>
            <w:r w:rsidRPr="00381618">
              <w:rPr>
                <w:bCs/>
                <w:lang w:val="fr-CH"/>
              </w:rPr>
              <w:t>B-1049 Brussels</w:t>
            </w:r>
          </w:p>
          <w:p w:rsidR="00EA4725" w:rsidRPr="00381618" w:rsidP="00F3021D" w14:paraId="2108714C" w14:textId="77777777">
            <w:pPr>
              <w:keepNext/>
              <w:keepLines/>
              <w:rPr>
                <w:bCs/>
                <w:lang w:val="fr-CH"/>
              </w:rPr>
            </w:pPr>
            <w:r w:rsidRPr="00381618">
              <w:rPr>
                <w:bCs/>
                <w:lang w:val="fr-CH"/>
              </w:rPr>
              <w:t>Tel: +(32 2) 29 54263</w:t>
            </w:r>
          </w:p>
          <w:p w:rsidR="00EA4725" w:rsidRPr="0065690F" w:rsidP="00F3021D" w14:paraId="5BEF3C23"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32F0E70D" w14:textId="77777777"/>
    <w:sectPr w:rsidSect="0038161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81618" w:rsidP="00381618" w14:paraId="0CB8A879" w14:textId="07F639C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81618" w:rsidP="00381618" w14:paraId="3126A62E" w14:textId="67CB92C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B4DCB0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1618" w:rsidRPr="00381618" w:rsidP="00381618" w14:paraId="67440758" w14:textId="77777777">
    <w:pPr>
      <w:pStyle w:val="Header"/>
      <w:pBdr>
        <w:bottom w:val="single" w:sz="4" w:space="1" w:color="auto"/>
      </w:pBdr>
      <w:tabs>
        <w:tab w:val="clear" w:pos="4513"/>
        <w:tab w:val="clear" w:pos="9027"/>
      </w:tabs>
      <w:jc w:val="center"/>
    </w:pPr>
    <w:r w:rsidRPr="00381618">
      <w:t>G/SPS/N/EU/919</w:t>
    </w:r>
  </w:p>
  <w:p w:rsidR="00381618" w:rsidRPr="00381618" w:rsidP="00381618" w14:paraId="5A883878" w14:textId="77777777">
    <w:pPr>
      <w:pStyle w:val="Header"/>
      <w:pBdr>
        <w:bottom w:val="single" w:sz="4" w:space="1" w:color="auto"/>
      </w:pBdr>
      <w:tabs>
        <w:tab w:val="clear" w:pos="4513"/>
        <w:tab w:val="clear" w:pos="9027"/>
      </w:tabs>
      <w:jc w:val="center"/>
    </w:pPr>
  </w:p>
  <w:p w:rsidR="00381618" w:rsidRPr="00381618" w:rsidP="00381618" w14:paraId="529252D0" w14:textId="37DAA8BD">
    <w:pPr>
      <w:pStyle w:val="Header"/>
      <w:pBdr>
        <w:bottom w:val="single" w:sz="4" w:space="1" w:color="auto"/>
      </w:pBdr>
      <w:tabs>
        <w:tab w:val="clear" w:pos="4513"/>
        <w:tab w:val="clear" w:pos="9027"/>
      </w:tabs>
      <w:jc w:val="center"/>
    </w:pPr>
    <w:r w:rsidRPr="00381618">
      <w:t xml:space="preserve">- </w:t>
    </w:r>
    <w:r w:rsidRPr="00381618">
      <w:fldChar w:fldCharType="begin"/>
    </w:r>
    <w:r w:rsidRPr="00381618">
      <w:instrText xml:space="preserve"> PAGE </w:instrText>
    </w:r>
    <w:r w:rsidRPr="00381618">
      <w:fldChar w:fldCharType="separate"/>
    </w:r>
    <w:r w:rsidRPr="00381618">
      <w:t>2</w:t>
    </w:r>
    <w:r w:rsidRPr="00381618">
      <w:fldChar w:fldCharType="end"/>
    </w:r>
    <w:r w:rsidRPr="00381618">
      <w:t xml:space="preserve"> -</w:t>
    </w:r>
  </w:p>
  <w:p w:rsidR="00EA4725" w:rsidRPr="00381618" w:rsidP="00381618" w14:paraId="0AB4DE2A" w14:textId="6B5FBAE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1618" w:rsidRPr="00381618" w:rsidP="00381618" w14:paraId="3A434931" w14:textId="77777777">
    <w:pPr>
      <w:pStyle w:val="Header"/>
      <w:pBdr>
        <w:bottom w:val="single" w:sz="4" w:space="1" w:color="auto"/>
      </w:pBdr>
      <w:tabs>
        <w:tab w:val="clear" w:pos="4513"/>
        <w:tab w:val="clear" w:pos="9027"/>
      </w:tabs>
      <w:jc w:val="center"/>
    </w:pPr>
    <w:r w:rsidRPr="00381618">
      <w:t>G/SPS/N/EU/919</w:t>
    </w:r>
  </w:p>
  <w:p w:rsidR="00381618" w:rsidRPr="00381618" w:rsidP="00381618" w14:paraId="5044683D" w14:textId="77777777">
    <w:pPr>
      <w:pStyle w:val="Header"/>
      <w:pBdr>
        <w:bottom w:val="single" w:sz="4" w:space="1" w:color="auto"/>
      </w:pBdr>
      <w:tabs>
        <w:tab w:val="clear" w:pos="4513"/>
        <w:tab w:val="clear" w:pos="9027"/>
      </w:tabs>
      <w:jc w:val="center"/>
    </w:pPr>
  </w:p>
  <w:p w:rsidR="00381618" w:rsidRPr="00381618" w:rsidP="00381618" w14:paraId="7C3DD091" w14:textId="425BA136">
    <w:pPr>
      <w:pStyle w:val="Header"/>
      <w:pBdr>
        <w:bottom w:val="single" w:sz="4" w:space="1" w:color="auto"/>
      </w:pBdr>
      <w:tabs>
        <w:tab w:val="clear" w:pos="4513"/>
        <w:tab w:val="clear" w:pos="9027"/>
      </w:tabs>
      <w:jc w:val="center"/>
    </w:pPr>
    <w:r w:rsidRPr="00381618">
      <w:t xml:space="preserve">- </w:t>
    </w:r>
    <w:r w:rsidRPr="00381618">
      <w:fldChar w:fldCharType="begin"/>
    </w:r>
    <w:r w:rsidRPr="00381618">
      <w:instrText xml:space="preserve"> PAGE </w:instrText>
    </w:r>
    <w:r w:rsidRPr="00381618">
      <w:fldChar w:fldCharType="separate"/>
    </w:r>
    <w:r w:rsidRPr="00381618">
      <w:rPr>
        <w:noProof/>
      </w:rPr>
      <w:t>2</w:t>
    </w:r>
    <w:r w:rsidRPr="00381618">
      <w:fldChar w:fldCharType="end"/>
    </w:r>
    <w:r w:rsidRPr="00381618">
      <w:t xml:space="preserve"> -</w:t>
    </w:r>
  </w:p>
  <w:p w:rsidR="00EA4725" w:rsidRPr="00381618" w:rsidP="00381618" w14:paraId="315B95A4" w14:textId="0C14278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42EA6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732085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578041F" w14:textId="69874669">
          <w:pPr>
            <w:jc w:val="right"/>
            <w:rPr>
              <w:b/>
              <w:color w:val="FF0000"/>
              <w:szCs w:val="16"/>
            </w:rPr>
          </w:pPr>
          <w:r>
            <w:rPr>
              <w:b/>
              <w:color w:val="FF0000"/>
              <w:szCs w:val="16"/>
            </w:rPr>
            <w:t xml:space="preserve"> </w:t>
          </w:r>
        </w:p>
      </w:tc>
    </w:tr>
    <w:bookmarkEnd w:id="0"/>
    <w:tr w14:paraId="7541F39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A278D1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A5DA2F8" w14:textId="77777777">
          <w:pPr>
            <w:jc w:val="right"/>
            <w:rPr>
              <w:b/>
              <w:szCs w:val="16"/>
            </w:rPr>
          </w:pPr>
        </w:p>
      </w:tc>
    </w:tr>
    <w:tr w14:paraId="62A2133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E2AA61E" w14:textId="77777777">
          <w:pPr>
            <w:jc w:val="left"/>
            <w:rPr>
              <w:noProof/>
              <w:lang w:eastAsia="en-GB"/>
            </w:rPr>
          </w:pPr>
        </w:p>
      </w:tc>
      <w:tc>
        <w:tcPr>
          <w:tcW w:w="5448" w:type="dxa"/>
          <w:gridSpan w:val="2"/>
          <w:shd w:val="clear" w:color="auto" w:fill="FFFFFF"/>
          <w:tcMar>
            <w:left w:w="108" w:type="dxa"/>
            <w:right w:w="108" w:type="dxa"/>
          </w:tcMar>
        </w:tcPr>
        <w:p w:rsidR="00381618" w:rsidP="00656ABC" w14:paraId="5B8E428D" w14:textId="77777777">
          <w:pPr>
            <w:jc w:val="right"/>
            <w:rPr>
              <w:b/>
              <w:szCs w:val="16"/>
            </w:rPr>
          </w:pPr>
          <w:bookmarkStart w:id="1" w:name="bmkSymbols"/>
          <w:r>
            <w:rPr>
              <w:b/>
              <w:szCs w:val="16"/>
            </w:rPr>
            <w:t>G/SPS/N/EU/919</w:t>
          </w:r>
        </w:p>
        <w:bookmarkEnd w:id="1"/>
        <w:p w:rsidR="00656ABC" w:rsidRPr="00EA4725" w:rsidP="00656ABC" w14:paraId="6EFFB3D0" w14:textId="60A2AB30">
          <w:pPr>
            <w:jc w:val="right"/>
            <w:rPr>
              <w:b/>
              <w:szCs w:val="16"/>
            </w:rPr>
          </w:pPr>
        </w:p>
      </w:tc>
    </w:tr>
    <w:tr w14:paraId="729A47F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EC83178" w14:textId="77777777"/>
      </w:tc>
      <w:tc>
        <w:tcPr>
          <w:tcW w:w="5448" w:type="dxa"/>
          <w:gridSpan w:val="2"/>
          <w:shd w:val="clear" w:color="auto" w:fill="FFFFFF"/>
          <w:tcMar>
            <w:left w:w="108" w:type="dxa"/>
            <w:right w:w="108" w:type="dxa"/>
          </w:tcMar>
          <w:vAlign w:val="center"/>
        </w:tcPr>
        <w:p w:rsidR="00ED54E0" w:rsidRPr="00EA4725" w:rsidP="00422B6F" w14:paraId="611EB889" w14:textId="77777777">
          <w:pPr>
            <w:jc w:val="right"/>
            <w:rPr>
              <w:szCs w:val="16"/>
            </w:rPr>
          </w:pPr>
          <w:bookmarkStart w:id="2" w:name="spsDateDistribution"/>
          <w:bookmarkStart w:id="3" w:name="bmkDate"/>
          <w:bookmarkEnd w:id="2"/>
          <w:r w:rsidRPr="00EA4725">
            <w:rPr>
              <w:szCs w:val="16"/>
            </w:rPr>
            <w:t>12 February 2026</w:t>
          </w:r>
          <w:bookmarkEnd w:id="3"/>
        </w:p>
      </w:tc>
    </w:tr>
    <w:tr w14:paraId="5508225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3C8CE84" w14:textId="77777777">
          <w:pPr>
            <w:jc w:val="left"/>
            <w:rPr>
              <w:b/>
            </w:rPr>
          </w:pPr>
          <w:bookmarkStart w:id="4" w:name="bmkSerial"/>
          <w:r>
            <w:rPr>
              <w:rFonts w:ascii="Verdana" w:eastAsia="Verdana" w:hAnsi="Verdana" w:cs="Verdana"/>
              <w:b w:val="0"/>
              <w:color w:val="FF0000"/>
              <w:sz w:val="18"/>
            </w:rPr>
            <w:t>(26-1003)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A75F8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68F34E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41975B0" w14:textId="735230A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FC4A8DE" w14:textId="0CEDF95F">
          <w:pPr>
            <w:jc w:val="right"/>
            <w:rPr>
              <w:bCs/>
              <w:szCs w:val="18"/>
            </w:rPr>
          </w:pPr>
          <w:bookmarkStart w:id="7" w:name="bmkLanguage"/>
          <w:r>
            <w:rPr>
              <w:bCs/>
              <w:szCs w:val="18"/>
            </w:rPr>
            <w:t>Original: English</w:t>
          </w:r>
          <w:bookmarkEnd w:id="7"/>
        </w:p>
      </w:tc>
    </w:tr>
  </w:tbl>
  <w:p w:rsidR="00ED54E0" w:rsidRPr="00441372" w14:paraId="7EEC42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9440314">
    <w:abstractNumId w:val="9"/>
  </w:num>
  <w:num w:numId="2" w16cid:durableId="1565725550">
    <w:abstractNumId w:val="7"/>
  </w:num>
  <w:num w:numId="3" w16cid:durableId="1759137996">
    <w:abstractNumId w:val="6"/>
  </w:num>
  <w:num w:numId="4" w16cid:durableId="331295131">
    <w:abstractNumId w:val="5"/>
  </w:num>
  <w:num w:numId="5" w16cid:durableId="252974858">
    <w:abstractNumId w:val="4"/>
  </w:num>
  <w:num w:numId="6" w16cid:durableId="1073816359">
    <w:abstractNumId w:val="12"/>
  </w:num>
  <w:num w:numId="7" w16cid:durableId="285477495">
    <w:abstractNumId w:val="11"/>
  </w:num>
  <w:num w:numId="8" w16cid:durableId="1895769880">
    <w:abstractNumId w:val="10"/>
  </w:num>
  <w:num w:numId="9" w16cid:durableId="1620063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587600">
    <w:abstractNumId w:val="13"/>
  </w:num>
  <w:num w:numId="11" w16cid:durableId="739400477">
    <w:abstractNumId w:val="8"/>
  </w:num>
  <w:num w:numId="12" w16cid:durableId="1975528278">
    <w:abstractNumId w:val="3"/>
  </w:num>
  <w:num w:numId="13" w16cid:durableId="605623401">
    <w:abstractNumId w:val="2"/>
  </w:num>
  <w:num w:numId="14" w16cid:durableId="1340153414">
    <w:abstractNumId w:val="1"/>
  </w:num>
  <w:num w:numId="15" w16cid:durableId="171901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618"/>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32A7"/>
    <w:rsid w:val="00A52B02"/>
    <w:rsid w:val="00A6057A"/>
    <w:rsid w:val="00A62304"/>
    <w:rsid w:val="00A74017"/>
    <w:rsid w:val="00A87F10"/>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18CCDF"/>
  <w15:docId w15:val="{9C97B83C-BD8E-478B-AA96-A6F65433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0896_00_e.pdf" TargetMode="External" /><Relationship Id="rId5" Type="http://schemas.openxmlformats.org/officeDocument/2006/relationships/hyperlink" Target="https://members.wto.org/crnattachments/2026/SPS/EEC/26_00896_00_f.pdf" TargetMode="External" /><Relationship Id="rId6" Type="http://schemas.openxmlformats.org/officeDocument/2006/relationships/hyperlink" Target="https://members.wto.org/crnattachments/2026/SPS/EEC/26_00896_00_s.pdf" TargetMode="External" /><Relationship Id="rId7" Type="http://schemas.openxmlformats.org/officeDocument/2006/relationships/hyperlink" Target="https://doi.org/10.2903/j.efsa.2024.9019"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2026-02-12T15:42:00Z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G/SPS/N/EU/919</vt:lpwstr>
  </property>
</Properties>
</file>