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31D92" w14:paraId="1767913C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91295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3B6AE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823F3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CC127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776A2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EF073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F5DEF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98D1C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3E8E7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EC412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frijol (</w:t>
            </w:r>
            <w:r w:rsidRPr="00A834A1">
              <w:rPr>
                <w:i/>
                <w:iCs/>
              </w:rPr>
              <w:t>Phaseolus vulgaris</w:t>
            </w:r>
            <w:r w:rsidRPr="00A834A1">
              <w:t>)</w:t>
            </w:r>
          </w:p>
        </w:tc>
      </w:tr>
      <w:tr w14:paraId="6F2642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786F9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5CC47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E9412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47532B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309F31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C9B4C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28EA1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128-2026-IPSA, Establecimiento de Requisitos Fitosanitarios para la Importación de semilla de frijol (</w:t>
            </w:r>
            <w:r w:rsidRPr="00A834A1">
              <w:rPr>
                <w:i/>
                <w:iCs/>
              </w:rPr>
              <w:t>Phaseolus vulgaris</w:t>
            </w:r>
            <w:r w:rsidRPr="00A834A1">
              <w:t>)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EA87BB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https://members.wto.org/crnattachments/2026/SPS/NIC/26_00729_00_s.pdf</w:t>
              </w:r>
            </w:hyperlink>
          </w:p>
        </w:tc>
      </w:tr>
      <w:tr w14:paraId="4A168F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2BF54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6CC90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semilla de frijol procedente de Estados Unidos de América.</w:t>
            </w:r>
          </w:p>
          <w:p w:rsidR="00737A27" w:rsidRPr="00A834A1" w:rsidP="00931D92" w14:paraId="4B68180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la semilla ha sido inspeccionada oficialmente por la ONPF del país de origen y encontrada libre de: </w:t>
            </w:r>
            <w:r w:rsidRPr="00A834A1">
              <w:rPr>
                <w:i/>
                <w:iCs/>
              </w:rPr>
              <w:t xml:space="preserve">Pseudomonas savastanoi </w:t>
            </w:r>
            <w:r w:rsidRPr="00A834A1">
              <w:t>pv.</w:t>
            </w:r>
            <w:r w:rsidRPr="00A834A1">
              <w:rPr>
                <w:i/>
                <w:iCs/>
              </w:rPr>
              <w:t xml:space="preserve"> phaseolicola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 xml:space="preserve">Xanthomonas axonopodis </w:t>
            </w:r>
            <w:r w:rsidRPr="00A834A1">
              <w:t>pv.</w:t>
            </w:r>
            <w:r w:rsidRPr="00A834A1">
              <w:rPr>
                <w:i/>
                <w:iCs/>
              </w:rPr>
              <w:t xml:space="preserve"> glycines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 xml:space="preserve">Xanthomonas euvesicatoria </w:t>
            </w:r>
            <w:r w:rsidRPr="00A834A1">
              <w:t>pv.</w:t>
            </w:r>
            <w:r w:rsidRPr="00A834A1">
              <w:rPr>
                <w:i/>
                <w:iCs/>
              </w:rPr>
              <w:t xml:space="preserve"> alfalfae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 xml:space="preserve">Curtobacterium flaccumfaciens </w:t>
            </w:r>
            <w:r w:rsidRPr="00A834A1">
              <w:t xml:space="preserve">pv. </w:t>
            </w:r>
            <w:r w:rsidRPr="00A834A1">
              <w:rPr>
                <w:i/>
                <w:iCs/>
              </w:rPr>
              <w:t>flaccumfaciens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Bean yellow mosaic virus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 xml:space="preserve">Fusarium oxysporum </w:t>
            </w:r>
            <w:r w:rsidRPr="00A834A1">
              <w:t>f.sp.</w:t>
            </w:r>
            <w:r w:rsidRPr="00A834A1">
              <w:rPr>
                <w:i/>
                <w:iCs/>
              </w:rPr>
              <w:t xml:space="preserve"> phaseoli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Commelina benghalensis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Abutilon theophrasti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Urtica urens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Chenopodiastrum murale</w:t>
            </w:r>
            <w:r w:rsidRPr="00A834A1">
              <w:t>;</w:t>
            </w:r>
          </w:p>
          <w:p w:rsidR="00737A27" w:rsidRPr="00A834A1" w:rsidP="00931D92" w14:paraId="736DED1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737A27" w:rsidRPr="00A834A1" w:rsidP="00931D92" w14:paraId="5B2DD94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La semilla deberá presentarse en empaques nuevos de primer uso, completamente libres de materiales extraños o contaminantes;</w:t>
            </w:r>
          </w:p>
          <w:p w:rsidR="00737A27" w:rsidRPr="00A834A1" w:rsidP="00931D92" w14:paraId="08F4988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737A27" w:rsidRPr="00A834A1" w:rsidP="00DA2000" w14:paraId="2A8BA3C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D0339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9231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72325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CF77F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D3A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31D92" w14:paraId="39760DB5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31D92" w14:paraId="00F8AA8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31D92" w14:paraId="5EB1D0D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31D92" w14:paraId="66A6520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31D92" w14:paraId="15A5AE2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31D92" w14:paraId="10163528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31D92" w14:paraId="3F01FB1A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A0AD7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D4074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E8608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737A27" w:rsidRPr="00A834A1" w:rsidP="00931D92" w14:paraId="591F9FC0" w14:textId="6CE6D0B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EF469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B3AE4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313AD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FAB6FF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B213A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946E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A1FD2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578ECC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8C76E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C3C76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31D92" w14:paraId="35C53EFD" w14:textId="2FABE38C">
            <w:pPr>
              <w:spacing w:before="120" w:after="8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6 de abril de 2026</w:t>
            </w:r>
          </w:p>
          <w:p w:rsidR="00B91FF3" w:rsidRPr="00DA2000" w:rsidP="00931D92" w14:paraId="6B0E4CD2" w14:textId="77777777">
            <w:pPr>
              <w:keepNext/>
              <w:spacing w:after="8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37A27" w:rsidRPr="00A834A1" w:rsidP="00DA2000" w14:paraId="1EA5F71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737A27" w:rsidRPr="00A834A1" w:rsidP="00DA2000" w14:paraId="60062A37" w14:textId="77777777">
            <w:pPr>
              <w:keepNext/>
            </w:pPr>
            <w:r w:rsidRPr="00A834A1">
              <w:t>Oficina de Información y Notificación</w:t>
            </w:r>
          </w:p>
          <w:p w:rsidR="00737A27" w:rsidRPr="00A834A1" w:rsidP="00DA2000" w14:paraId="678E6488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737A27" w:rsidRPr="00A834A1" w:rsidP="00DA2000" w14:paraId="5CB3AC77" w14:textId="77777777">
            <w:pPr>
              <w:keepNext/>
            </w:pPr>
            <w:r w:rsidRPr="00A834A1">
              <w:t>Managua</w:t>
            </w:r>
          </w:p>
          <w:p w:rsidR="00737A27" w:rsidRPr="00A834A1" w:rsidP="00DA2000" w14:paraId="73EC431E" w14:textId="77777777">
            <w:pPr>
              <w:keepNext/>
            </w:pPr>
            <w:r w:rsidRPr="00A834A1">
              <w:t>Tel: +(505) 8395 3300, Ext.: 1472, 1470</w:t>
            </w:r>
          </w:p>
          <w:p w:rsidR="00737A27" w:rsidRPr="00A834A1" w:rsidP="00DA2000" w14:paraId="49D7D9B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BF817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5F993E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31D92" w14:paraId="22AC2DE2" w14:textId="77777777">
            <w:pPr>
              <w:keepNext/>
              <w:keepLines/>
              <w:spacing w:before="120" w:after="8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37A27" w:rsidRPr="00A834A1" w:rsidP="000D29D0" w14:paraId="4269019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737A27" w:rsidRPr="00A834A1" w:rsidP="000D29D0" w14:paraId="516E79BC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737A27" w:rsidRPr="00A834A1" w:rsidP="000D29D0" w14:paraId="1640FB8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737A27" w:rsidRPr="00A834A1" w:rsidP="000D29D0" w14:paraId="55FD9EBD" w14:textId="77777777">
            <w:pPr>
              <w:keepNext/>
              <w:keepLines/>
            </w:pPr>
            <w:r w:rsidRPr="00A834A1">
              <w:t>Managua</w:t>
            </w:r>
          </w:p>
          <w:p w:rsidR="00737A27" w:rsidRPr="00A834A1" w:rsidP="000D29D0" w14:paraId="7DBFA3CE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737A27" w:rsidRPr="00A834A1" w:rsidP="00931D92" w14:paraId="3BFC0C4C" w14:textId="77777777">
            <w:pPr>
              <w:keepNext/>
              <w:keepLines/>
              <w:spacing w:after="8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37A27" w:rsidRPr="00A834A1" w:rsidP="000D29D0" w14:paraId="4F70A031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737A27" w:rsidRPr="00A834A1" w:rsidP="000D29D0" w14:paraId="2EBE56D0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737A27" w:rsidRPr="00A834A1" w:rsidP="000D29D0" w14:paraId="57152953" w14:textId="77777777">
            <w:pPr>
              <w:keepNext/>
              <w:keepLines/>
            </w:pPr>
            <w:r w:rsidRPr="00A834A1">
              <w:t>Managua</w:t>
            </w:r>
          </w:p>
          <w:p w:rsidR="00737A27" w:rsidRPr="00A834A1" w:rsidP="00931D92" w14:paraId="61DF4518" w14:textId="31E8841B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737A27" w:rsidRPr="00A834A1" w:rsidP="00931D92" w14:paraId="4D6A91CB" w14:textId="4020CE69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1331</w:t>
            </w:r>
          </w:p>
          <w:p w:rsidR="00737A27" w:rsidRPr="00A834A1" w:rsidP="00931D92" w14:paraId="0C67FE0D" w14:textId="459B5A60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1349</w:t>
            </w:r>
          </w:p>
          <w:p w:rsidR="00737A27" w:rsidRPr="00A834A1" w:rsidP="000D29D0" w14:paraId="0C8A026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37A27" w:rsidRPr="00931D92" w:rsidP="000D29D0" w14:paraId="258A0BE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31D92">
              <w:rPr>
                <w:lang w:val="en-GB"/>
              </w:rPr>
              <w:t xml:space="preserve">Sitio web: </w:t>
            </w:r>
            <w:hyperlink r:id="rId8" w:history="1">
              <w:r w:rsidRPr="00931D9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31D92" w:rsidP="00DA2000" w14:paraId="37AC6C9E" w14:textId="77777777">
      <w:pPr>
        <w:rPr>
          <w:sz w:val="2"/>
          <w:szCs w:val="2"/>
          <w:lang w:val="en-GB"/>
        </w:rPr>
      </w:pPr>
    </w:p>
    <w:sectPr w:rsidSect="00931D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31D92" w:rsidP="00931D92" w14:paraId="2822A24F" w14:textId="74387F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D92" w:rsidP="00931D92" w14:paraId="0E4715DB" w14:textId="27E37E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8A4E5E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1D92" w:rsidRPr="00931D92" w:rsidP="00931D92" w14:paraId="464E91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1D92">
      <w:t>G/</w:t>
    </w:r>
    <w:r w:rsidRPr="00931D92">
      <w:t>SPS</w:t>
    </w:r>
    <w:r w:rsidRPr="00931D92">
      <w:t>/N/NIC/257</w:t>
    </w:r>
  </w:p>
  <w:p w:rsidR="00931D92" w:rsidRPr="00931D92" w:rsidP="00931D92" w14:paraId="782CCB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31D92" w:rsidRPr="00931D92" w:rsidP="00931D92" w14:paraId="1E12030C" w14:textId="4F2C79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1D92">
      <w:t xml:space="preserve">- </w:t>
    </w:r>
    <w:r w:rsidRPr="00931D92">
      <w:fldChar w:fldCharType="begin"/>
    </w:r>
    <w:r w:rsidRPr="00931D92">
      <w:instrText xml:space="preserve"> PAGE </w:instrText>
    </w:r>
    <w:r w:rsidRPr="00931D92">
      <w:fldChar w:fldCharType="separate"/>
    </w:r>
    <w:r w:rsidRPr="00931D92">
      <w:t>2</w:t>
    </w:r>
    <w:r w:rsidRPr="00931D92">
      <w:fldChar w:fldCharType="end"/>
    </w:r>
    <w:r w:rsidRPr="00931D92">
      <w:t xml:space="preserve"> -</w:t>
    </w:r>
  </w:p>
  <w:p w:rsidR="00B91FF3" w:rsidRPr="00931D92" w:rsidP="00931D92" w14:paraId="4AE1CEEE" w14:textId="3B0731E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1D92" w:rsidRPr="00931D92" w:rsidP="00931D92" w14:paraId="6AC3AE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1D92">
      <w:t>G/</w:t>
    </w:r>
    <w:r w:rsidRPr="00931D92">
      <w:t>SPS</w:t>
    </w:r>
    <w:r w:rsidRPr="00931D92">
      <w:t>/N/NIC/257</w:t>
    </w:r>
  </w:p>
  <w:p w:rsidR="00931D92" w:rsidRPr="00931D92" w:rsidP="00931D92" w14:paraId="50D94A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31D92" w:rsidRPr="00931D92" w:rsidP="00931D92" w14:paraId="459B2E72" w14:textId="70037C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1D92">
      <w:t xml:space="preserve">- </w:t>
    </w:r>
    <w:r w:rsidRPr="00931D92">
      <w:fldChar w:fldCharType="begin"/>
    </w:r>
    <w:r w:rsidRPr="00931D92">
      <w:instrText xml:space="preserve"> PAGE </w:instrText>
    </w:r>
    <w:r w:rsidRPr="00931D92">
      <w:fldChar w:fldCharType="separate"/>
    </w:r>
    <w:r w:rsidRPr="00931D92">
      <w:rPr>
        <w:noProof/>
      </w:rPr>
      <w:t>2</w:t>
    </w:r>
    <w:r w:rsidRPr="00931D92">
      <w:fldChar w:fldCharType="end"/>
    </w:r>
    <w:r w:rsidRPr="00931D92">
      <w:t xml:space="preserve"> -</w:t>
    </w:r>
  </w:p>
  <w:p w:rsidR="00DD65B2" w:rsidRPr="00931D92" w:rsidP="00931D92" w14:paraId="58F07576" w14:textId="367BC75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FC00C4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59230D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69892B" w14:textId="44F59FF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25FF24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5A357C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66B6DCB" w14:textId="77777777">
          <w:pPr>
            <w:jc w:val="right"/>
            <w:rPr>
              <w:b/>
              <w:szCs w:val="18"/>
            </w:rPr>
          </w:pPr>
        </w:p>
      </w:tc>
    </w:tr>
    <w:tr w14:paraId="6024A33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DEF0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31D92" w:rsidP="00043017" w14:paraId="269FAA6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G/SPS/N/NIC/257</w:t>
          </w:r>
        </w:p>
        <w:bookmarkEnd w:id="1"/>
        <w:p w:rsidR="00043017" w:rsidRPr="00B91FF3" w:rsidP="00043017" w14:paraId="68FA29DB" w14:textId="6141712D">
          <w:pPr>
            <w:jc w:val="right"/>
            <w:rPr>
              <w:b/>
              <w:szCs w:val="18"/>
            </w:rPr>
          </w:pPr>
        </w:p>
      </w:tc>
    </w:tr>
    <w:tr w14:paraId="4F98607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895EA4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A490D8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5 de febrero de 2026</w:t>
          </w:r>
          <w:bookmarkEnd w:id="3"/>
        </w:p>
      </w:tc>
    </w:tr>
    <w:tr w14:paraId="3F0E68F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3BA659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(26-0790)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0D824F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518E1C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6DE0B79" w14:textId="680AAEB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F6AF3D4" w14:textId="65F3F92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69B9B3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7897618">
    <w:abstractNumId w:val="8"/>
  </w:num>
  <w:num w:numId="2" w16cid:durableId="1267272493">
    <w:abstractNumId w:val="3"/>
  </w:num>
  <w:num w:numId="3" w16cid:durableId="833959538">
    <w:abstractNumId w:val="2"/>
  </w:num>
  <w:num w:numId="4" w16cid:durableId="1336691573">
    <w:abstractNumId w:val="1"/>
  </w:num>
  <w:num w:numId="5" w16cid:durableId="1445731992">
    <w:abstractNumId w:val="0"/>
  </w:num>
  <w:num w:numId="6" w16cid:durableId="683287148">
    <w:abstractNumId w:val="13"/>
  </w:num>
  <w:num w:numId="7" w16cid:durableId="1610967133">
    <w:abstractNumId w:val="11"/>
  </w:num>
  <w:num w:numId="8" w16cid:durableId="677276438">
    <w:abstractNumId w:val="14"/>
  </w:num>
  <w:num w:numId="9" w16cid:durableId="2108379226">
    <w:abstractNumId w:val="10"/>
  </w:num>
  <w:num w:numId="10" w16cid:durableId="1633290496">
    <w:abstractNumId w:val="9"/>
  </w:num>
  <w:num w:numId="11" w16cid:durableId="1900048001">
    <w:abstractNumId w:val="7"/>
  </w:num>
  <w:num w:numId="12" w16cid:durableId="128402345">
    <w:abstractNumId w:val="6"/>
  </w:num>
  <w:num w:numId="13" w16cid:durableId="128400278">
    <w:abstractNumId w:val="5"/>
  </w:num>
  <w:num w:numId="14" w16cid:durableId="813259395">
    <w:abstractNumId w:val="4"/>
  </w:num>
  <w:num w:numId="15" w16cid:durableId="1293367287">
    <w:abstractNumId w:val="12"/>
  </w:num>
  <w:num w:numId="16" w16cid:durableId="18206582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2820917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630BA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37A27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1D92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049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3CB1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2EA213"/>
  <w15:docId w15:val="{A5D57D77-DC6F-4382-95AE-CA59801A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0729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138bbd9c-79c7-4105-a556-8d17225d40dc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52ACD85-B414-42B7-9793-041B8C6F0B8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2026-02-05T09:10:00Z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G/SPS/N/NIC/257</vt:lpwstr>
  </property>
  <property fmtid="{D5CDD505-2E9C-101B-9397-08002B2CF9AE}" pid="3" name="TitusGUID">
    <vt:lpwstr>138bbd9c-79c7-4105-a556-8d17225d40dc</vt:lpwstr>
  </property>
  <property fmtid="{D5CDD505-2E9C-101B-9397-08002B2CF9AE}" pid="4" name="WTOCLASSIFICATION">
    <vt:lpwstr>WTO OFFICIAL</vt:lpwstr>
  </property>
</Properties>
</file>