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203D1D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D70F1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6D7C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E1255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0861727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C381D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E25E0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3D782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</w:t>
            </w:r>
          </w:p>
        </w:tc>
      </w:tr>
      <w:tr w14:paraId="077AA8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C0741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32588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Plantines, estacas y raíces de </w:t>
            </w:r>
            <w:r w:rsidRPr="00A834A1">
              <w:rPr>
                <w:i/>
                <w:iCs/>
              </w:rPr>
              <w:t>Rubus idaeus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Rubus fruticosus</w:t>
            </w:r>
          </w:p>
        </w:tc>
      </w:tr>
      <w:tr w14:paraId="2D456C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A6D8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D37C8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A5C2CE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D33F4D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Unión Europea</w:t>
            </w:r>
          </w:p>
        </w:tc>
      </w:tr>
      <w:tr w14:paraId="2720E7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595BC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23DBC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Establece requisitos fitosanitarios de importación para plantas para plantar de frambueso (</w:t>
            </w:r>
            <w:r w:rsidRPr="00A834A1">
              <w:rPr>
                <w:i/>
                <w:iCs/>
              </w:rPr>
              <w:t>Rubus idaeus</w:t>
            </w:r>
            <w:r w:rsidRPr="00A834A1">
              <w:t>) y mora (</w:t>
            </w:r>
            <w:r w:rsidRPr="00A834A1">
              <w:rPr>
                <w:i/>
                <w:iCs/>
              </w:rPr>
              <w:t>Rubus fruticosus</w:t>
            </w:r>
            <w:r w:rsidRPr="00A834A1">
              <w:t>) procedentes de los Estados miembros de la Unión Europea, modifica Resolución No 7.243 de 2012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DA2000" w14:paraId="10B266DD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https://members.wto.org/crnattachments/2026/SPS/CHL/26_00730_00_s.pdf</w:t>
              </w:r>
            </w:hyperlink>
          </w:p>
        </w:tc>
      </w:tr>
      <w:tr w14:paraId="122841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5A405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264D5" w14:textId="5DC19F5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notificada informa sobre el proyecto de resolución que establece los requisitos fitosanitarios de importación para plantines, estacas y raíces de </w:t>
            </w:r>
            <w:r w:rsidRPr="00A834A1">
              <w:rPr>
                <w:i/>
                <w:iCs/>
              </w:rPr>
              <w:t>Rubus idaeus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 xml:space="preserve">Rubus fruticosus </w:t>
            </w:r>
            <w:r w:rsidRPr="00A834A1">
              <w:t>procedentes de los Estados miembros de la Unión</w:t>
            </w:r>
            <w:r>
              <w:t> </w:t>
            </w:r>
            <w:r w:rsidRPr="00A834A1">
              <w:t xml:space="preserve">Europea. Cabe señalar que actualmente SAG, solo regula la importación de plantas, estacas o ramillas de </w:t>
            </w:r>
            <w:r w:rsidRPr="00A834A1">
              <w:rPr>
                <w:i/>
                <w:iCs/>
              </w:rPr>
              <w:t>Rubus idaeus</w:t>
            </w:r>
            <w:r w:rsidRPr="00A834A1">
              <w:t xml:space="preserve"> desde dicho origen.</w:t>
            </w:r>
          </w:p>
          <w:p w:rsidR="00172996" w:rsidRPr="00A834A1" w:rsidP="00DA2000" w14:paraId="2AC2E718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396E9B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66F8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6AE20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12E87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5295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3BD76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CC2A17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1B859F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606AE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 1, 2, 11 y 20</w:t>
            </w:r>
          </w:p>
          <w:p w:rsidR="00B91FF3" w:rsidRPr="00DA2000" w:rsidP="00DA2000" w14:paraId="15F27B7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B04370" w14:paraId="1277194A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E11E0E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EEEFB6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4A953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1FEC8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1C172" w14:textId="384FFDBF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7.243 de 2012 del Servicio Agrícola Y Ganadero</w:t>
            </w:r>
          </w:p>
          <w:p w:rsidR="00172996" w:rsidRPr="00A834A1" w:rsidP="00DA2000" w14:paraId="54272607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https://members.wto.org/crnattachments/2026/SPS/CHL/26_00730_01_s.pdf</w:t>
              </w:r>
            </w:hyperlink>
          </w:p>
          <w:p w:rsidR="00172996" w:rsidRPr="00A834A1" w:rsidP="00DA2000" w14:paraId="7CEABEDE" w14:textId="6FC65F27">
            <w:pPr>
              <w:spacing w:after="120"/>
            </w:pPr>
            <w:r w:rsidRPr="00A834A1">
              <w:t>(disponible en español)</w:t>
            </w:r>
          </w:p>
        </w:tc>
      </w:tr>
      <w:tr w14:paraId="7A43E2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E870A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36EDA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74479C4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1B8755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5FDE1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D8AEB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60 días a partir de su publicación en el Diario Oficial.</w:t>
            </w:r>
          </w:p>
          <w:p w:rsidR="00B91FF3" w:rsidRPr="00DA2000" w:rsidP="00DA2000" w14:paraId="4CB3747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Medida de facilitación del comercio</w:t>
            </w:r>
            <w:r w:rsidRPr="00A834A1">
              <w:t xml:space="preserve"> </w:t>
            </w:r>
          </w:p>
        </w:tc>
      </w:tr>
      <w:tr w14:paraId="7173FC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644B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17D3E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 de abril de 2026</w:t>
            </w:r>
          </w:p>
          <w:p w:rsidR="00B91FF3" w:rsidRPr="00DA2000" w:rsidP="00DA2000" w14:paraId="212975E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72996" w:rsidRPr="00A834A1" w:rsidP="00DA2000" w14:paraId="4E9CD3B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7A2A06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998C13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38E34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72996" w:rsidRPr="00A834A1" w:rsidP="000D29D0" w14:paraId="5574BAA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39507718" w14:textId="77777777"/>
    <w:sectPr w:rsidSect="00B04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04370" w:rsidP="00B04370" w14:paraId="39B100F5" w14:textId="214E459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04370" w:rsidP="00B04370" w14:paraId="4DEC9E25" w14:textId="5BA22A7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F14F29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4370" w:rsidRPr="00B04370" w:rsidP="00B04370" w14:paraId="2B8121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4370">
      <w:t>G/SPS/N/CHL/876</w:t>
    </w:r>
  </w:p>
  <w:p w:rsidR="00B04370" w:rsidRPr="00B04370" w:rsidP="00B04370" w14:paraId="0C8019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4370" w:rsidRPr="00B04370" w:rsidP="00B04370" w14:paraId="0AFB3458" w14:textId="13F72CD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4370">
      <w:t xml:space="preserve">- </w:t>
    </w:r>
    <w:r w:rsidRPr="00B04370">
      <w:fldChar w:fldCharType="begin"/>
    </w:r>
    <w:r w:rsidRPr="00B04370">
      <w:instrText xml:space="preserve"> PAGE </w:instrText>
    </w:r>
    <w:r w:rsidRPr="00B04370">
      <w:fldChar w:fldCharType="separate"/>
    </w:r>
    <w:r w:rsidRPr="00B04370">
      <w:t>2</w:t>
    </w:r>
    <w:r w:rsidRPr="00B04370">
      <w:fldChar w:fldCharType="end"/>
    </w:r>
    <w:r w:rsidRPr="00B04370">
      <w:t xml:space="preserve"> -</w:t>
    </w:r>
  </w:p>
  <w:p w:rsidR="00B91FF3" w:rsidRPr="00B04370" w:rsidP="00B04370" w14:paraId="7F115DA0" w14:textId="697D679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4370" w:rsidRPr="00B04370" w:rsidP="00B04370" w14:paraId="0E3C06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4370">
      <w:t>G/SPS/N/CHL/876</w:t>
    </w:r>
  </w:p>
  <w:p w:rsidR="00B04370" w:rsidRPr="00B04370" w:rsidP="00B04370" w14:paraId="69E74C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4370" w:rsidRPr="00B04370" w:rsidP="00B04370" w14:paraId="51060896" w14:textId="2FD3C2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4370">
      <w:t xml:space="preserve">- </w:t>
    </w:r>
    <w:r w:rsidRPr="00B04370">
      <w:fldChar w:fldCharType="begin"/>
    </w:r>
    <w:r w:rsidRPr="00B04370">
      <w:instrText xml:space="preserve"> PAGE </w:instrText>
    </w:r>
    <w:r w:rsidRPr="00B04370">
      <w:fldChar w:fldCharType="separate"/>
    </w:r>
    <w:r w:rsidRPr="00B04370">
      <w:rPr>
        <w:noProof/>
      </w:rPr>
      <w:t>2</w:t>
    </w:r>
    <w:r w:rsidRPr="00B04370">
      <w:fldChar w:fldCharType="end"/>
    </w:r>
    <w:r w:rsidRPr="00B04370">
      <w:t xml:space="preserve"> -</w:t>
    </w:r>
  </w:p>
  <w:p w:rsidR="00DD65B2" w:rsidRPr="00B04370" w:rsidP="00B04370" w14:paraId="049F9271" w14:textId="52D1ADD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10A0AC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CAE20C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2C496F" w14:textId="282021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E54954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94B697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D194AB9" w14:textId="77777777">
          <w:pPr>
            <w:jc w:val="right"/>
            <w:rPr>
              <w:b/>
              <w:szCs w:val="18"/>
            </w:rPr>
          </w:pPr>
        </w:p>
      </w:tc>
    </w:tr>
    <w:tr w14:paraId="199C2C4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EF278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04370" w:rsidP="00043017" w14:paraId="39A85D2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G/SPS/N/CHL/876</w:t>
          </w:r>
        </w:p>
        <w:bookmarkEnd w:id="1"/>
        <w:p w:rsidR="00043017" w:rsidRPr="00B91FF3" w:rsidP="00043017" w14:paraId="4AA0E5C9" w14:textId="76EE93C8">
          <w:pPr>
            <w:jc w:val="right"/>
            <w:rPr>
              <w:b/>
              <w:szCs w:val="18"/>
            </w:rPr>
          </w:pPr>
        </w:p>
      </w:tc>
    </w:tr>
    <w:tr w14:paraId="10CBF36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75AAA7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C4A131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5 de febrero de 2026</w:t>
          </w:r>
          <w:bookmarkEnd w:id="3"/>
        </w:p>
      </w:tc>
    </w:tr>
    <w:tr w14:paraId="7FF9E3D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B44EB1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(26-0792)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DFCA2A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7C5547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0A5DDBC" w14:textId="6A960FF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638453E" w14:textId="09F47B1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845ECC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0180890">
    <w:abstractNumId w:val="8"/>
  </w:num>
  <w:num w:numId="2" w16cid:durableId="1895041471">
    <w:abstractNumId w:val="3"/>
  </w:num>
  <w:num w:numId="3" w16cid:durableId="1999337568">
    <w:abstractNumId w:val="2"/>
  </w:num>
  <w:num w:numId="4" w16cid:durableId="962807236">
    <w:abstractNumId w:val="1"/>
  </w:num>
  <w:num w:numId="5" w16cid:durableId="1963228861">
    <w:abstractNumId w:val="0"/>
  </w:num>
  <w:num w:numId="6" w16cid:durableId="2071687439">
    <w:abstractNumId w:val="13"/>
  </w:num>
  <w:num w:numId="7" w16cid:durableId="270208448">
    <w:abstractNumId w:val="11"/>
  </w:num>
  <w:num w:numId="8" w16cid:durableId="1296761972">
    <w:abstractNumId w:val="14"/>
  </w:num>
  <w:num w:numId="9" w16cid:durableId="1446195643">
    <w:abstractNumId w:val="10"/>
  </w:num>
  <w:num w:numId="10" w16cid:durableId="1970158408">
    <w:abstractNumId w:val="9"/>
  </w:num>
  <w:num w:numId="11" w16cid:durableId="1410038140">
    <w:abstractNumId w:val="7"/>
  </w:num>
  <w:num w:numId="12" w16cid:durableId="1701471672">
    <w:abstractNumId w:val="6"/>
  </w:num>
  <w:num w:numId="13" w16cid:durableId="620453963">
    <w:abstractNumId w:val="5"/>
  </w:num>
  <w:num w:numId="14" w16cid:durableId="1299265049">
    <w:abstractNumId w:val="4"/>
  </w:num>
  <w:num w:numId="15" w16cid:durableId="865024461">
    <w:abstractNumId w:val="12"/>
  </w:num>
  <w:num w:numId="16" w16cid:durableId="8954332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2996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4370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3CB1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A90941"/>
  <w15:docId w15:val="{A5D57D77-DC6F-4382-95AE-CA59801A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CHL/26_00730_00_s.pdf" TargetMode="External" /><Relationship Id="rId5" Type="http://schemas.openxmlformats.org/officeDocument/2006/relationships/hyperlink" Target="https://members.wto.org/crnattachments/2026/SPS/CHL/26_00730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2026-02-05T09:07:00Z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G/SPS/N/CHL/876</vt:lpwstr>
  </property>
</Properties>
</file>