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34B93499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74830F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023A38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2464D7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:rsidR="00EA4725" w:rsidRPr="00441372" w:rsidP="00441372" w14:paraId="4E177227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E35755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F360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DBB86F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(PMRA), Health Canada</w:t>
            </w:r>
          </w:p>
        </w:tc>
      </w:tr>
      <w:tr w14:paraId="000FF93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E278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2712FC" w14:textId="360A7A4E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Pesticide 1-methylcyclopropene in or on various commodities (ICS</w:t>
            </w:r>
            <w:r w:rsidR="00297EFB">
              <w:t> </w:t>
            </w:r>
            <w:r w:rsidRPr="0065690F">
              <w:t>codes: 65.020, 65.100, 67.040, 67.080)</w:t>
            </w:r>
          </w:p>
        </w:tc>
      </w:tr>
      <w:tr w14:paraId="4FCBD3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D9224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05C3F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03B695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245188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6D6AF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7546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97EFB" w14:paraId="696AF21A" w14:textId="53D4A77E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Proposed Maximum Residue Limit: 1</w:t>
            </w:r>
            <w:r w:rsidR="00217982">
              <w:noBreakHyphen/>
            </w:r>
            <w:r w:rsidRPr="0065690F">
              <w:t>Methylcyclopropene (PMRL2026-02)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 and 8</w:t>
            </w:r>
          </w:p>
        </w:tc>
      </w:tr>
      <w:tr w14:paraId="4CD0133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14F3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D1BF8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The objective of the notified document PMRL2026-02 is to consult on the listed maximum residue limits (MRLs) for 1-methylcyclopropene that have been proposed by Health Canada's Pest Management Regulatory Agency (PMRA).</w:t>
            </w:r>
          </w:p>
          <w:p w:rsidR="009D3656" w:rsidRPr="0065690F" w:rsidP="00441372" w14:paraId="2CAD3F16" w14:textId="77777777">
            <w:pPr>
              <w:spacing w:before="120" w:after="120"/>
            </w:pPr>
            <w:r w:rsidRPr="00297EFB">
              <w:rPr>
                <w:u w:val="single"/>
              </w:rPr>
              <w:t>MRL (ppm</w:t>
            </w:r>
            <w:r w:rsidRPr="0065690F">
              <w:t>)</w:t>
            </w:r>
            <w:r w:rsidRPr="00297EFB">
              <w:rPr>
                <w:vertAlign w:val="superscript"/>
              </w:rPr>
              <w:t>1</w:t>
            </w:r>
            <w:r w:rsidRPr="0065690F">
              <w:t xml:space="preserve"> </w:t>
            </w:r>
            <w:r w:rsidRPr="00297EFB">
              <w:rPr>
                <w:u w:val="single"/>
              </w:rPr>
              <w:t>Raw Agricultural Commodity (RAC) and/or Processed Commodity</w:t>
            </w:r>
          </w:p>
          <w:p w:rsidR="009D3656" w:rsidRPr="0065690F" w:rsidP="00441372" w14:paraId="0D5A0CE1" w14:textId="254B5790">
            <w:pPr>
              <w:spacing w:before="120" w:after="120"/>
            </w:pPr>
            <w:r w:rsidRPr="0065690F">
              <w:t xml:space="preserve">0.01 </w:t>
            </w:r>
            <w:r w:rsidR="00297EFB">
              <w:tab/>
            </w:r>
            <w:r w:rsidR="00297EFB">
              <w:tab/>
            </w:r>
            <w:r w:rsidRPr="0065690F">
              <w:t>Avocados, bell peppers, broccoli, cantaloupes, cucumbers, peaches</w:t>
            </w:r>
          </w:p>
          <w:p w:rsidR="009D3656" w:rsidRPr="0065690F" w:rsidP="00441372" w14:paraId="52ACDE11" w14:textId="77777777">
            <w:pPr>
              <w:spacing w:before="120" w:after="120"/>
            </w:pPr>
            <w:r w:rsidRPr="00297EFB">
              <w:rPr>
                <w:sz w:val="16"/>
                <w:szCs w:val="20"/>
                <w:vertAlign w:val="superscript"/>
              </w:rPr>
              <w:t xml:space="preserve">1 </w:t>
            </w:r>
            <w:r w:rsidRPr="00297EFB">
              <w:rPr>
                <w:sz w:val="16"/>
                <w:szCs w:val="20"/>
              </w:rPr>
              <w:t>ppm = parts per million</w:t>
            </w:r>
          </w:p>
        </w:tc>
      </w:tr>
      <w:tr w14:paraId="338AAB2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7DBA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70A585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38830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D47D6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97EFB" w14:paraId="17DB1BBB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297EFB" w14:paraId="4BC38377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97EFB" w14:paraId="26973E5B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97EFB" w14:paraId="133FDF89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297EFB" w14:paraId="146F404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297EFB" w14:paraId="0B01651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97EFB" w14:paraId="4F8F1A6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FF4204E" w14:textId="12A6A7D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Currently, there are no Codex MRLs listed for </w:t>
            </w:r>
            <w:r w:rsidRPr="0065690F">
              <w:t>1</w:t>
            </w:r>
            <w:r w:rsidR="00297EFB">
              <w:noBreakHyphen/>
            </w:r>
            <w:r w:rsidRPr="0065690F">
              <w:t>methylcyclopropene</w:t>
            </w:r>
            <w:r w:rsidRPr="0065690F">
              <w:t xml:space="preserve"> in or on any commodity according to the Codex Alimentarius Pesticide Index website.</w:t>
            </w:r>
          </w:p>
        </w:tc>
      </w:tr>
      <w:tr w14:paraId="7B394E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AA9E7C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217982" w:rsidP="00217982" w14:paraId="29548601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9D3656" w:rsidRPr="0065690F" w:rsidP="00217982" w14:paraId="7C6CF67F" w14:textId="32FCDA6E">
            <w:pPr>
              <w:spacing w:after="120"/>
            </w:pPr>
            <w:r w:rsidRPr="0065690F">
              <w:t xml:space="preserve">Health Canada website: </w:t>
            </w:r>
            <w:hyperlink r:id="rId5" w:history="1">
              <w:r w:rsidRPr="0065690F" w:rsidR="00EA4725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 PMRL2026-02, posted</w:t>
            </w:r>
            <w:r w:rsidRPr="0065690F">
              <w:t xml:space="preserve"> 26</w:t>
            </w:r>
            <w:r w:rsidR="00297EFB">
              <w:t> </w:t>
            </w:r>
            <w:r w:rsidRPr="0065690F">
              <w:t>January 2026</w:t>
            </w:r>
            <w:r w:rsidR="00297EFB">
              <w:t xml:space="preserve"> </w:t>
            </w:r>
            <w:r w:rsidRPr="0065690F">
              <w:rPr>
                <w:bCs/>
              </w:rPr>
              <w:t>(available in English and French)</w:t>
            </w:r>
            <w:r w:rsidR="00297EFB">
              <w:rPr>
                <w:bCs/>
              </w:rPr>
              <w:t>.</w:t>
            </w:r>
          </w:p>
        </w:tc>
      </w:tr>
      <w:tr w14:paraId="307237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88B26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31C2A8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  <w:p w:rsidR="00EA4725" w:rsidRPr="00441372" w:rsidP="00441372" w14:paraId="4B0596A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Normally within four to five months from the posting of the Proposed MRL document on the Health Canada website.</w:t>
            </w:r>
          </w:p>
        </w:tc>
      </w:tr>
      <w:tr w14:paraId="6C29C3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BC7CE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0FF6B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On the date the measure is adopted.</w:t>
            </w:r>
          </w:p>
          <w:p w:rsidR="00EA4725" w:rsidRPr="00441372" w:rsidP="00441372" w14:paraId="1979AE8B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C47B7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94FC0C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3A3A1C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11 April 2026</w:t>
            </w:r>
          </w:p>
          <w:p w:rsidR="00EA4725" w:rsidRPr="00441372" w:rsidP="00441372" w14:paraId="5782496D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14:paraId="19519F1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264F397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485BA0A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</w:t>
            </w:r>
            <w:r w:rsidRPr="00441372">
              <w:rPr>
                <w:b/>
              </w:rPr>
              <w:t xml:space="preserve">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E2F297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:rsidR="00EA4725" w:rsidRPr="0065690F" w:rsidP="00F3021D" w14:paraId="7257A628" w14:textId="77777777">
            <w:pPr>
              <w:keepNext/>
              <w:keepLines/>
              <w:rPr>
                <w:bCs/>
              </w:rPr>
            </w:pP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https://www.canada.ca/en/health-canada/services/consumer-product-safety/pesticides-pest-management/public/consultations/proposed-maximum-residue-limit/2026/1-methylcyclopropene/document.html</w:t>
              </w:r>
            </w:hyperlink>
            <w:r w:rsidRPr="0065690F" w:rsidR="005406EE">
              <w:rPr>
                <w:bCs/>
              </w:rPr>
              <w:t xml:space="preserve"> (English)</w:t>
            </w:r>
          </w:p>
          <w:p w:rsidR="00EA4725" w:rsidRPr="0065690F" w:rsidP="00F3021D" w14:paraId="278E2F37" w14:textId="77777777">
            <w:pPr>
              <w:keepNext/>
              <w:keepLines/>
              <w:rPr>
                <w:bCs/>
              </w:rPr>
            </w:pP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https://www.canada.ca/fr/sante-canada/services/securite-produits-consommation/pesticides-lutte-antiparasitaire/public/consultations/limites-maximales-residus-proposees/2026/1-methylcyclopropene/document.html</w:t>
              </w:r>
            </w:hyperlink>
            <w:r w:rsidRPr="0065690F" w:rsidR="005406EE">
              <w:rPr>
                <w:bCs/>
              </w:rPr>
              <w:t xml:space="preserve"> (French)</w:t>
            </w:r>
          </w:p>
          <w:p w:rsidR="00297EFB" w:rsidP="00F3021D" w14:paraId="1BECA01E" w14:textId="77777777">
            <w:pPr>
              <w:keepNext/>
              <w:keepLines/>
              <w:rPr>
                <w:bCs/>
              </w:rPr>
            </w:pPr>
          </w:p>
          <w:p w:rsidR="00EA4725" w:rsidRPr="0065690F" w:rsidP="00F3021D" w14:paraId="14B60D00" w14:textId="2993889C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from:</w:t>
            </w:r>
          </w:p>
          <w:p w:rsidR="00EA4725" w:rsidRPr="0065690F" w:rsidP="00F3021D" w14:paraId="271D7F6F" w14:textId="5FC7516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:rsidR="00EA4725" w:rsidRPr="0065690F" w:rsidP="00F3021D" w14:paraId="31AE954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:rsidR="00EA4725" w:rsidRPr="0065690F" w:rsidP="00F3021D" w14:paraId="11A1710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:rsidR="00EA4725" w:rsidRPr="0065690F" w:rsidP="00F3021D" w14:paraId="7978ED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:rsidR="00EA4725" w:rsidRPr="0065690F" w:rsidP="00F3021D" w14:paraId="2F33CCA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:rsidR="00EA4725" w:rsidRPr="00E711AD" w:rsidP="00F3021D" w14:paraId="713F1947" w14:textId="77777777">
            <w:pPr>
              <w:keepNext/>
              <w:keepLines/>
              <w:rPr>
                <w:bCs/>
                <w:lang w:val="es-ES_tradnl"/>
              </w:rPr>
            </w:pPr>
            <w:r w:rsidRPr="00E711AD">
              <w:rPr>
                <w:bCs/>
                <w:lang w:val="es-ES_tradnl"/>
              </w:rPr>
              <w:t>Canada</w:t>
            </w:r>
          </w:p>
          <w:p w:rsidR="00EA4725" w:rsidRPr="00E711AD" w:rsidP="00F3021D" w14:paraId="1CB9A73D" w14:textId="77777777">
            <w:pPr>
              <w:keepNext/>
              <w:keepLines/>
              <w:spacing w:after="120"/>
              <w:rPr>
                <w:bCs/>
                <w:lang w:val="es-ES_tradnl"/>
              </w:rPr>
            </w:pPr>
            <w:r w:rsidRPr="00E711AD">
              <w:rPr>
                <w:bCs/>
                <w:lang w:val="es-ES_tradnl"/>
              </w:rPr>
              <w:t xml:space="preserve">E-mail: </w:t>
            </w:r>
            <w:hyperlink r:id="rId8" w:history="1">
              <w:r w:rsidRPr="00E711AD">
                <w:rPr>
                  <w:bCs/>
                  <w:color w:val="0000FF"/>
                  <w:u w:val="single"/>
                  <w:lang w:val="es-ES_tradnl"/>
                </w:rPr>
                <w:t>enquirypoint@international.gc.ca</w:t>
              </w:r>
            </w:hyperlink>
          </w:p>
        </w:tc>
      </w:tr>
    </w:tbl>
    <w:p w:rsidR="007141CF" w:rsidRPr="00E711AD" w:rsidP="00441372" w14:paraId="6B51C7BE" w14:textId="77777777">
      <w:pPr>
        <w:rPr>
          <w:lang w:val="es-ES_tradnl"/>
        </w:rPr>
      </w:pPr>
    </w:p>
    <w:sectPr w:rsidSect="00E711A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711AD" w:rsidP="00E711AD" w14:paraId="5651807A" w14:textId="0425EB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E711AD" w:rsidP="00E711AD" w14:paraId="0602CF89" w14:textId="28FE8BEF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20062AA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11AD" w:rsidRPr="00E711AD" w:rsidP="00E711AD" w14:paraId="35354C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11AD">
      <w:t>G/SPS/N/CAN/1631</w:t>
    </w:r>
  </w:p>
  <w:p w:rsidR="00E711AD" w:rsidRPr="00E711AD" w:rsidP="00E711AD" w14:paraId="71E25A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711AD" w:rsidRPr="00E711AD" w:rsidP="00E711AD" w14:paraId="24686E26" w14:textId="58B34EC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11AD">
      <w:t xml:space="preserve">- </w:t>
    </w:r>
    <w:r w:rsidRPr="00E711AD">
      <w:fldChar w:fldCharType="begin"/>
    </w:r>
    <w:r w:rsidRPr="00E711AD">
      <w:instrText xml:space="preserve"> PAGE </w:instrText>
    </w:r>
    <w:r w:rsidRPr="00E711AD">
      <w:fldChar w:fldCharType="separate"/>
    </w:r>
    <w:r w:rsidRPr="00E711AD">
      <w:t>2</w:t>
    </w:r>
    <w:r w:rsidRPr="00E711AD">
      <w:fldChar w:fldCharType="end"/>
    </w:r>
    <w:r w:rsidRPr="00E711AD">
      <w:t xml:space="preserve"> -</w:t>
    </w:r>
  </w:p>
  <w:p w:rsidR="00EA4725" w:rsidRPr="00E711AD" w:rsidP="00E711AD" w14:paraId="3A5EAC52" w14:textId="47DA7F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11AD" w:rsidRPr="00E711AD" w:rsidP="00E711AD" w14:paraId="1E8C6F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11AD">
      <w:t>G/SPS/N/CAN/1631</w:t>
    </w:r>
  </w:p>
  <w:p w:rsidR="00E711AD" w:rsidRPr="00E711AD" w:rsidP="00E711AD" w14:paraId="70CB7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711AD" w:rsidRPr="00E711AD" w:rsidP="00E711AD" w14:paraId="08D120BC" w14:textId="0CA9FFE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711AD">
      <w:t xml:space="preserve">- </w:t>
    </w:r>
    <w:r w:rsidRPr="00E711AD">
      <w:fldChar w:fldCharType="begin"/>
    </w:r>
    <w:r w:rsidRPr="00E711AD">
      <w:instrText xml:space="preserve"> PAGE </w:instrText>
    </w:r>
    <w:r w:rsidRPr="00E711AD">
      <w:fldChar w:fldCharType="separate"/>
    </w:r>
    <w:r w:rsidRPr="00E711AD">
      <w:rPr>
        <w:noProof/>
      </w:rPr>
      <w:t>2</w:t>
    </w:r>
    <w:r w:rsidRPr="00E711AD">
      <w:fldChar w:fldCharType="end"/>
    </w:r>
    <w:r w:rsidRPr="00E711AD">
      <w:t xml:space="preserve"> -</w:t>
    </w:r>
  </w:p>
  <w:p w:rsidR="00EA4725" w:rsidRPr="00E711AD" w:rsidP="00E711AD" w14:paraId="66A82E12" w14:textId="3DDAAAA4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4A483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AFF00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597EC1F" w14:textId="456855E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41F25A60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CC12FA3" w14:textId="4C875961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62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A4D48E5" w14:textId="77777777">
          <w:pPr>
            <w:jc w:val="right"/>
            <w:rPr>
              <w:b/>
              <w:szCs w:val="16"/>
            </w:rPr>
          </w:pPr>
        </w:p>
      </w:tc>
    </w:tr>
    <w:tr w14:paraId="2524C26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981DEE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711AD" w:rsidP="00656ABC" w14:paraId="24EA637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G/SPS/N/CAN/1631</w:t>
          </w:r>
        </w:p>
        <w:bookmarkEnd w:id="1"/>
        <w:p w:rsidR="00656ABC" w:rsidRPr="00EA4725" w:rsidP="00656ABC" w14:paraId="0395CEA2" w14:textId="03DBDE43">
          <w:pPr>
            <w:jc w:val="right"/>
            <w:rPr>
              <w:b/>
              <w:szCs w:val="16"/>
            </w:rPr>
          </w:pPr>
        </w:p>
      </w:tc>
    </w:tr>
    <w:tr w14:paraId="1270A78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E42503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10D332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January 2026</w:t>
          </w:r>
          <w:bookmarkEnd w:id="3"/>
        </w:p>
      </w:tc>
    </w:tr>
    <w:tr w14:paraId="744003B8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6D7B4A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(26-0611)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C39E62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05B91D0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6DB8C99" w14:textId="144DE54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FADB302" w14:textId="085E79A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English/French</w:t>
          </w:r>
          <w:bookmarkEnd w:id="7"/>
        </w:p>
      </w:tc>
    </w:tr>
  </w:tbl>
  <w:p w:rsidR="00ED54E0" w:rsidRPr="00441372" w14:paraId="299AA1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6345271">
    <w:abstractNumId w:val="9"/>
  </w:num>
  <w:num w:numId="2" w16cid:durableId="1040931309">
    <w:abstractNumId w:val="7"/>
  </w:num>
  <w:num w:numId="3" w16cid:durableId="499152633">
    <w:abstractNumId w:val="6"/>
  </w:num>
  <w:num w:numId="4" w16cid:durableId="1014112297">
    <w:abstractNumId w:val="5"/>
  </w:num>
  <w:num w:numId="5" w16cid:durableId="97799419">
    <w:abstractNumId w:val="4"/>
  </w:num>
  <w:num w:numId="6" w16cid:durableId="1073745263">
    <w:abstractNumId w:val="12"/>
  </w:num>
  <w:num w:numId="7" w16cid:durableId="2070037408">
    <w:abstractNumId w:val="11"/>
  </w:num>
  <w:num w:numId="8" w16cid:durableId="397098927">
    <w:abstractNumId w:val="10"/>
  </w:num>
  <w:num w:numId="9" w16cid:durableId="6126363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08321">
    <w:abstractNumId w:val="13"/>
  </w:num>
  <w:num w:numId="11" w16cid:durableId="8726675">
    <w:abstractNumId w:val="8"/>
  </w:num>
  <w:num w:numId="12" w16cid:durableId="688988865">
    <w:abstractNumId w:val="3"/>
  </w:num>
  <w:num w:numId="13" w16cid:durableId="2120710311">
    <w:abstractNumId w:val="2"/>
  </w:num>
  <w:num w:numId="14" w16cid:durableId="2120177013">
    <w:abstractNumId w:val="1"/>
  </w:num>
  <w:num w:numId="15" w16cid:durableId="16556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7982"/>
    <w:rsid w:val="00233408"/>
    <w:rsid w:val="0027067B"/>
    <w:rsid w:val="00272C98"/>
    <w:rsid w:val="00297EFB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06EE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D3656"/>
    <w:rsid w:val="009E07F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11AD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9BC7F3"/>
  <w15:docId w15:val="{40A4C1A4-AC05-40F4-9CF1-3996CB512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en/health-canada/services/consumer-product-safety/pesticides-pest-management/public/consultations.html" TargetMode="External" /><Relationship Id="rId6" Type="http://schemas.openxmlformats.org/officeDocument/2006/relationships/hyperlink" Target="https://www.canada.ca/en/health-canada/services/consumer-product-safety/pesticides-pest-management/public/consultations/proposed-maximum-residue-limit/2026/1-methylcyclopropene/document.html" TargetMode="External" /><Relationship Id="rId7" Type="http://schemas.openxmlformats.org/officeDocument/2006/relationships/hyperlink" Target="https://www.canada.ca/fr/sante-canada/services/securite-produits-consommation/pesticides-lutte-antiparasitaire/public/consultations/limites-maximales-residus-proposees/2026/1-methylcyclopropene/document.html" TargetMode="External" /><Relationship Id="rId8" Type="http://schemas.openxmlformats.org/officeDocument/2006/relationships/hyperlink" Target="mailto:enquirypoint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c6c63224-fe8c-4743-be94-71163f4a8242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2152934-7C64-469C-BC74-92149966DFF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4</cp:revision>
  <dcterms:created xsi:type="dcterms:W3CDTF">2026-01-28T09:38:00Z</dcterms:created>
  <dcterms:modified xsi:type="dcterms:W3CDTF">2026-01-28T09:43:00Z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G/SPS/N/CAN/1631</vt:lpwstr>
  </property>
  <property fmtid="{D5CDD505-2E9C-101B-9397-08002B2CF9AE}" pid="3" name="TitusGUID">
    <vt:lpwstr>c6c63224-fe8c-4743-be94-71163f4a8242</vt:lpwstr>
  </property>
  <property fmtid="{D5CDD505-2E9C-101B-9397-08002B2CF9AE}" pid="4" name="WTOCLASSIFICATION">
    <vt:lpwstr>PUBLIC</vt:lpwstr>
  </property>
</Properties>
</file>