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E3DE3D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B0306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5AF2A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1C671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27AC609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40821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1A87E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DD3A0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</w:t>
            </w:r>
          </w:p>
        </w:tc>
      </w:tr>
      <w:tr w14:paraId="2500E5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0631C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AFA95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Estacas y ramillas de Álamo (</w:t>
            </w:r>
            <w:r w:rsidRPr="00A834A1">
              <w:rPr>
                <w:i/>
                <w:iCs/>
              </w:rPr>
              <w:t>Populus</w:t>
            </w:r>
            <w:r w:rsidRPr="00A834A1">
              <w:t xml:space="preserve"> </w:t>
            </w:r>
            <w:r w:rsidRPr="00A834A1">
              <w:t>spp</w:t>
            </w:r>
            <w:r w:rsidRPr="00A834A1">
              <w:t>.)</w:t>
            </w:r>
          </w:p>
        </w:tc>
      </w:tr>
      <w:tr w14:paraId="595F10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76BFC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A766F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D26FF3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C1A55E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Unión Europea</w:t>
            </w:r>
          </w:p>
        </w:tc>
      </w:tr>
      <w:tr w14:paraId="1DFD21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FF7F6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C8756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Modifica resolución No 2.313 de 2012, que establece requisitos fitosanitarios de importación para estacas y ramillas de Álamo (</w:t>
            </w:r>
            <w:r w:rsidRPr="00A834A1">
              <w:rPr>
                <w:i/>
                <w:iCs/>
              </w:rPr>
              <w:t>Populus</w:t>
            </w:r>
            <w:r w:rsidRPr="005B2391">
              <w:t xml:space="preserve"> </w:t>
            </w:r>
            <w:r w:rsidRPr="005B2391">
              <w:t>spp</w:t>
            </w:r>
            <w:r w:rsidRPr="005B2391">
              <w:t>.</w:t>
            </w:r>
            <w:r w:rsidRPr="00A834A1">
              <w:t>) procedentes de los Estados miembros de la Comunidad Europea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174DC7F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https://members.wto.org/crnattachments/2026/SPS/CHL/26_00273_00_s.pdf</w:t>
              </w:r>
            </w:hyperlink>
          </w:p>
        </w:tc>
      </w:tr>
      <w:tr w14:paraId="27689D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04A67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738D75" w14:textId="533C5B4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proyecto tiene como propósito actualizar los requisitos fitosanitarios para material de propagación estacas y ramillas de Álamo (</w:t>
            </w:r>
            <w:r w:rsidRPr="00A834A1">
              <w:rPr>
                <w:i/>
                <w:iCs/>
              </w:rPr>
              <w:t>Populus</w:t>
            </w:r>
            <w:r w:rsidRPr="00A834A1">
              <w:t xml:space="preserve"> </w:t>
            </w:r>
            <w:r w:rsidRPr="00A834A1">
              <w:t>spp</w:t>
            </w:r>
            <w:r w:rsidRPr="00A834A1">
              <w:t xml:space="preserve">.) procedentes de los Estados miembros de la Comunidad Europea, establecidos en la Resolución No 2313/2012, producto de eliminación de la plaga </w:t>
            </w:r>
            <w:r w:rsidRPr="00A834A1">
              <w:t>Eutypa</w:t>
            </w:r>
            <w:r w:rsidRPr="00A834A1">
              <w:t xml:space="preserve"> lata como requisito y a la vez se actualizaron los nombres de las plagas </w:t>
            </w:r>
            <w:r w:rsidRPr="005B2391">
              <w:rPr>
                <w:i/>
                <w:iCs/>
              </w:rPr>
              <w:t>Calliteara</w:t>
            </w:r>
            <w:r w:rsidRPr="00A834A1">
              <w:t xml:space="preserve"> (=</w:t>
            </w:r>
            <w:r w:rsidRPr="00A834A1">
              <w:rPr>
                <w:i/>
                <w:iCs/>
              </w:rPr>
              <w:t>Elkneria</w:t>
            </w:r>
            <w:r w:rsidRPr="00A834A1">
              <w:t>)</w:t>
            </w:r>
            <w:r w:rsidRPr="00A834A1">
              <w:rPr>
                <w:i/>
                <w:iCs/>
              </w:rPr>
              <w:t xml:space="preserve"> pudibunda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Cryptodiaporthe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populea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>Xanthomonas</w:t>
            </w:r>
            <w:r w:rsidRPr="00A834A1">
              <w:rPr>
                <w:i/>
                <w:iCs/>
              </w:rPr>
              <w:t xml:space="preserve"> populi </w:t>
            </w:r>
            <w:r w:rsidRPr="00A834A1">
              <w:t>(</w:t>
            </w:r>
            <w:r w:rsidRPr="00A834A1" w:rsidR="005B2391">
              <w:t>=</w:t>
            </w:r>
            <w:r w:rsidRPr="00A834A1">
              <w:rPr>
                <w:i/>
                <w:iCs/>
              </w:rPr>
              <w:t>Aplanobacter</w:t>
            </w:r>
            <w:r w:rsidRPr="00A834A1">
              <w:rPr>
                <w:i/>
                <w:iCs/>
              </w:rPr>
              <w:t xml:space="preserve"> populi</w:t>
            </w:r>
            <w:r w:rsidRPr="00A834A1">
              <w:t>).</w:t>
            </w:r>
          </w:p>
          <w:p w:rsidR="006B1FC6" w:rsidRPr="00A834A1" w:rsidP="00DA2000" w14:paraId="50069400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6BA717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67F3A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FC5072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5C9CAFA" w14:textId="77777777" w:rsidTr="00C41AA1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3E887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05D86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14CCB5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A21279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F79541" w14:textId="5BAD0295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NIMF</w:t>
            </w:r>
            <w:r w:rsidRPr="00A834A1">
              <w:t xml:space="preserve"> Nos 1 y 20</w:t>
            </w:r>
          </w:p>
          <w:p w:rsidR="00B91FF3" w:rsidRPr="00DA2000" w:rsidP="00DA2000" w14:paraId="3925C59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95318" w14:paraId="7919152D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24E66D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4CB495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64B0C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7CA50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D3A69A" w14:textId="5237E57E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 xml:space="preserve">2313/2012 del </w:t>
            </w:r>
            <w:r w:rsidRPr="00A834A1">
              <w:t>SAG</w:t>
            </w:r>
          </w:p>
          <w:p w:rsidR="006B1FC6" w:rsidRPr="00A834A1" w:rsidP="00DA2000" w14:paraId="4BAB5077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https://members.wto.org/crnattachments/2026/SPS/CHL/26_00273_01_s.pdf</w:t>
              </w:r>
            </w:hyperlink>
          </w:p>
          <w:p w:rsidR="006B1FC6" w:rsidRPr="00A834A1" w:rsidP="00DA2000" w14:paraId="063ABC00" w14:textId="456BF11C">
            <w:pPr>
              <w:spacing w:after="120"/>
            </w:pPr>
            <w:r w:rsidRPr="00A834A1">
              <w:t>(disponible en español)</w:t>
            </w:r>
          </w:p>
        </w:tc>
      </w:tr>
      <w:tr w14:paraId="1DEB59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2BE67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362EA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64A80C4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Aproximadamente 80 días a partir de la fecha de publicación de la notificación.</w:t>
            </w:r>
          </w:p>
        </w:tc>
      </w:tr>
      <w:tr w14:paraId="615290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D58AA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35B60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1E95510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2C5F3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907DF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3D60F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marzo de 2026</w:t>
            </w:r>
          </w:p>
          <w:p w:rsidR="00B91FF3" w:rsidRPr="00DA2000" w:rsidP="00DA2000" w14:paraId="76BCF32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B1FC6" w:rsidRPr="00A834A1" w:rsidP="00DA2000" w14:paraId="49CA590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2FECA1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F2AABA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307EB2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B1FC6" w:rsidRPr="00A834A1" w:rsidP="000D29D0" w14:paraId="31D4131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240391FD" w14:textId="77777777"/>
    <w:sectPr w:rsidSect="005B23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B2391" w:rsidP="005B2391" w14:paraId="7089ED26" w14:textId="79483B8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B2391" w:rsidP="005B2391" w14:paraId="35D37396" w14:textId="41E8C94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469B2A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B2391" w:rsidRPr="005B2391" w:rsidP="005B2391" w14:paraId="717136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2391">
      <w:t>G/</w:t>
    </w:r>
    <w:r w:rsidRPr="005B2391">
      <w:t>SPS</w:t>
    </w:r>
    <w:r w:rsidRPr="005B2391">
      <w:t>/N/</w:t>
    </w:r>
    <w:r w:rsidRPr="005B2391">
      <w:t>CHL</w:t>
    </w:r>
    <w:r w:rsidRPr="005B2391">
      <w:t>/872</w:t>
    </w:r>
  </w:p>
  <w:p w:rsidR="005B2391" w:rsidRPr="005B2391" w:rsidP="005B2391" w14:paraId="69ACBE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B2391" w:rsidRPr="005B2391" w:rsidP="005B2391" w14:paraId="4903E651" w14:textId="1F3259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2391">
      <w:t xml:space="preserve">- </w:t>
    </w:r>
    <w:r w:rsidRPr="005B2391">
      <w:fldChar w:fldCharType="begin"/>
    </w:r>
    <w:r w:rsidRPr="005B2391">
      <w:instrText xml:space="preserve"> PAGE </w:instrText>
    </w:r>
    <w:r w:rsidRPr="005B2391">
      <w:fldChar w:fldCharType="separate"/>
    </w:r>
    <w:r w:rsidRPr="005B2391">
      <w:t>2</w:t>
    </w:r>
    <w:r w:rsidRPr="005B2391">
      <w:fldChar w:fldCharType="end"/>
    </w:r>
    <w:r w:rsidRPr="005B2391">
      <w:t xml:space="preserve"> -</w:t>
    </w:r>
  </w:p>
  <w:p w:rsidR="00B91FF3" w:rsidRPr="005B2391" w:rsidP="005B2391" w14:paraId="38C63745" w14:textId="5C0BBAA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B2391" w:rsidRPr="005B2391" w:rsidP="005B2391" w14:paraId="163C81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2391">
      <w:t>G/</w:t>
    </w:r>
    <w:r w:rsidRPr="005B2391">
      <w:t>SPS</w:t>
    </w:r>
    <w:r w:rsidRPr="005B2391">
      <w:t>/N/</w:t>
    </w:r>
    <w:r w:rsidRPr="005B2391">
      <w:t>CHL</w:t>
    </w:r>
    <w:r w:rsidRPr="005B2391">
      <w:t>/872</w:t>
    </w:r>
  </w:p>
  <w:p w:rsidR="005B2391" w:rsidRPr="005B2391" w:rsidP="005B2391" w14:paraId="3C246A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B2391" w:rsidRPr="005B2391" w:rsidP="005B2391" w14:paraId="7E2BF430" w14:textId="2A2DDA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2391">
      <w:t xml:space="preserve">- </w:t>
    </w:r>
    <w:r w:rsidRPr="005B2391">
      <w:fldChar w:fldCharType="begin"/>
    </w:r>
    <w:r w:rsidRPr="005B2391">
      <w:instrText xml:space="preserve"> PAGE </w:instrText>
    </w:r>
    <w:r w:rsidRPr="005B2391">
      <w:fldChar w:fldCharType="separate"/>
    </w:r>
    <w:r w:rsidRPr="005B2391">
      <w:rPr>
        <w:noProof/>
      </w:rPr>
      <w:t>2</w:t>
    </w:r>
    <w:r w:rsidRPr="005B2391">
      <w:fldChar w:fldCharType="end"/>
    </w:r>
    <w:r w:rsidRPr="005B2391">
      <w:t xml:space="preserve"> -</w:t>
    </w:r>
  </w:p>
  <w:p w:rsidR="00DD65B2" w:rsidRPr="005B2391" w:rsidP="005B2391" w14:paraId="260813A1" w14:textId="6320D8D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AB52C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1535D8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638C39C" w14:textId="27DF9DB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DC9C3B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36FD21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3DBAEB3" w14:textId="77777777">
          <w:pPr>
            <w:jc w:val="right"/>
            <w:rPr>
              <w:b/>
              <w:szCs w:val="18"/>
            </w:rPr>
          </w:pPr>
        </w:p>
      </w:tc>
    </w:tr>
    <w:tr w14:paraId="21CFECD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065662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B2391" w:rsidP="00043017" w14:paraId="0716483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CHL</w:t>
          </w:r>
          <w:r>
            <w:rPr>
              <w:b/>
              <w:szCs w:val="18"/>
            </w:rPr>
            <w:t>/872</w:t>
          </w:r>
        </w:p>
        <w:bookmarkEnd w:id="1"/>
        <w:p w:rsidR="00043017" w:rsidRPr="00B91FF3" w:rsidP="00043017" w14:paraId="4D53C596" w14:textId="0511632C">
          <w:pPr>
            <w:jc w:val="right"/>
            <w:rPr>
              <w:b/>
              <w:szCs w:val="18"/>
            </w:rPr>
          </w:pPr>
        </w:p>
      </w:tc>
    </w:tr>
    <w:tr w14:paraId="3545728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0BD329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54BBAA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enero de 2026</w:t>
          </w:r>
          <w:bookmarkEnd w:id="3"/>
        </w:p>
      </w:tc>
    </w:tr>
    <w:tr w14:paraId="58B98CF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447DCF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(26-0280)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3F5D35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A0EA6B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162C4B0" w14:textId="1F4AEE4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5207AAB" w14:textId="2FFB30C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F1ECE5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27386">
    <w:abstractNumId w:val="8"/>
  </w:num>
  <w:num w:numId="2" w16cid:durableId="1789812672">
    <w:abstractNumId w:val="3"/>
  </w:num>
  <w:num w:numId="3" w16cid:durableId="1165245958">
    <w:abstractNumId w:val="2"/>
  </w:num>
  <w:num w:numId="4" w16cid:durableId="600144156">
    <w:abstractNumId w:val="1"/>
  </w:num>
  <w:num w:numId="5" w16cid:durableId="763766132">
    <w:abstractNumId w:val="0"/>
  </w:num>
  <w:num w:numId="6" w16cid:durableId="821582990">
    <w:abstractNumId w:val="13"/>
  </w:num>
  <w:num w:numId="7" w16cid:durableId="1340884655">
    <w:abstractNumId w:val="11"/>
  </w:num>
  <w:num w:numId="8" w16cid:durableId="1279337548">
    <w:abstractNumId w:val="14"/>
  </w:num>
  <w:num w:numId="9" w16cid:durableId="1882866064">
    <w:abstractNumId w:val="10"/>
  </w:num>
  <w:num w:numId="10" w16cid:durableId="1073772862">
    <w:abstractNumId w:val="9"/>
  </w:num>
  <w:num w:numId="11" w16cid:durableId="444815775">
    <w:abstractNumId w:val="7"/>
  </w:num>
  <w:num w:numId="12" w16cid:durableId="1871145084">
    <w:abstractNumId w:val="6"/>
  </w:num>
  <w:num w:numId="13" w16cid:durableId="617955603">
    <w:abstractNumId w:val="5"/>
  </w:num>
  <w:num w:numId="14" w16cid:durableId="1467776050">
    <w:abstractNumId w:val="4"/>
  </w:num>
  <w:num w:numId="15" w16cid:durableId="341667150">
    <w:abstractNumId w:val="12"/>
  </w:num>
  <w:num w:numId="16" w16cid:durableId="8904623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0F6"/>
    <w:rsid w:val="003D7C6C"/>
    <w:rsid w:val="003F0353"/>
    <w:rsid w:val="003F46BB"/>
    <w:rsid w:val="00435530"/>
    <w:rsid w:val="0043612A"/>
    <w:rsid w:val="00461798"/>
    <w:rsid w:val="00484AF1"/>
    <w:rsid w:val="00495318"/>
    <w:rsid w:val="004A0062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2391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B1FC6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03C0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AA1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544A1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402FDC"/>
  <w15:docId w15:val="{F3A9567E-322D-42EA-8C7F-D7D10926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HL/26_00273_00_s.pdf" TargetMode="External" /><Relationship Id="rId6" Type="http://schemas.openxmlformats.org/officeDocument/2006/relationships/hyperlink" Target="https://members.wto.org/crnattachments/2026/SPS/CHL/26_00273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3d43001b-6fd3-422d-b939-113fe3ec53d5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ECDF8D2-200F-435B-B3D3-3F8FACCE4F6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14</cp:revision>
  <dcterms:created xsi:type="dcterms:W3CDTF">2017-07-03T11:20:00Z</dcterms:created>
  <dcterms:modified xsi:type="dcterms:W3CDTF">2026-01-13T14:15:00Z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G/SPS/N/CHL/872</vt:lpwstr>
  </property>
  <property fmtid="{D5CDD505-2E9C-101B-9397-08002B2CF9AE}" pid="3" name="TitusGUID">
    <vt:lpwstr>3d43001b-6fd3-422d-b939-113fe3ec53d5</vt:lpwstr>
  </property>
  <property fmtid="{D5CDD505-2E9C-101B-9397-08002B2CF9AE}" pid="4" name="WTOCLASSIFICATION">
    <vt:lpwstr>WTO OFFICIAL</vt:lpwstr>
  </property>
</Properties>
</file>