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14F0B2C2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0995DF9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1066B9B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E5AFCD1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PANAMÁ</w:t>
            </w:r>
          </w:p>
          <w:p w:rsidR="00B91FF3" w:rsidRPr="00DA2000" w:rsidP="00DA2000" w14:paraId="23A199CC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28767AE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5B01580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F35A152" w14:textId="77777777">
            <w:pPr>
              <w:spacing w:before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Ministerio de Comercio e Industrias</w:t>
            </w:r>
          </w:p>
          <w:p w:rsidR="001014AC" w:rsidRPr="00A834A1" w:rsidP="00DA2000" w14:paraId="277AAE1E" w14:textId="77777777">
            <w:pPr>
              <w:spacing w:after="120"/>
            </w:pPr>
            <w:r w:rsidRPr="00A834A1">
              <w:t>Dirección General de Normas y Tecnología Industrial</w:t>
            </w:r>
          </w:p>
        </w:tc>
      </w:tr>
      <w:tr w14:paraId="57C9A78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454FC9A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B6B8B3F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 xml:space="preserve">; deberá </w:t>
            </w:r>
            <w:r w:rsidRPr="00DA2000">
              <w:rPr>
                <w:b/>
              </w:rPr>
              <w:t>indicarse</w:t>
            </w:r>
            <w:r w:rsidRPr="00DA2000">
              <w:rPr>
                <w:b/>
              </w:rPr>
              <w:t xml:space="preserve"> además, cuando proceda, el número de partida de la ICS):</w:t>
            </w:r>
            <w:r w:rsidRPr="00A834A1">
              <w:t xml:space="preserve"> Leche y productos lácteos procesados (Código(s) de la ICS: 67.100.10)</w:t>
            </w:r>
          </w:p>
        </w:tc>
      </w:tr>
      <w:tr w14:paraId="21DE6AA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E2DF136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38BA3C5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4F169FD9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31FF153C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</w:t>
            </w:r>
          </w:p>
        </w:tc>
      </w:tr>
      <w:tr w14:paraId="1FE6CE8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CAD4F11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FBF424D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Reglamento Técnico TECNOLOGÍA DE LOS ALIMENTOS. PRODUCTOS LÁCTEOS. LECHE CONDENSADA. </w:t>
            </w:r>
            <w:r w:rsidRPr="00A834A1">
              <w:t>ESPECIFICACIONES;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8</w:t>
            </w:r>
          </w:p>
          <w:p w:rsidR="00B91FF3" w:rsidRPr="00DA2000" w:rsidP="00DA2000" w14:paraId="775F5903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https://members.wto.org/crnattachments/2026/SPS/PAN/26_00036_00_s.pdf</w:t>
              </w:r>
            </w:hyperlink>
          </w:p>
        </w:tc>
      </w:tr>
      <w:tr w14:paraId="720D8A0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48D4C55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BB6436D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El objeto de los Reglamentos Técnicos establecen lo siguiente:</w:t>
            </w:r>
          </w:p>
          <w:p w:rsidR="001014AC" w:rsidRPr="00A834A1" w:rsidP="00812193" w14:paraId="4A4591D3" w14:textId="77777777">
            <w:pPr>
              <w:numPr>
                <w:ilvl w:val="0"/>
                <w:numId w:val="17"/>
              </w:numPr>
              <w:spacing w:before="120" w:after="120"/>
              <w:ind w:left="344"/>
            </w:pPr>
            <w:r w:rsidRPr="00A834A1">
              <w:rPr>
                <w:b/>
                <w:bCs/>
              </w:rPr>
              <w:t>Reglamento Técnico TECNOLOGÍA DE LOS ALIMENTOS. PRODUCTOS LÁCTEOS. LECHE CONDENSADA. ESPECIFICACIONES; (8 página(s), en español)</w:t>
            </w:r>
          </w:p>
          <w:p w:rsidR="001014AC" w:rsidRPr="00A834A1" w:rsidP="00DA2000" w14:paraId="69F834C6" w14:textId="77777777">
            <w:pPr>
              <w:spacing w:before="120" w:after="120"/>
            </w:pPr>
            <w:r w:rsidRPr="00A834A1">
              <w:t>Este Reglamento Técnico define las características que debe reunir la leche condensada sometida a un tratamiento térmico adecuado que asegura su conservación en envases herméticos, que se ajustan a las definiciones de la Sección 4 de este reglamento técnico.</w:t>
            </w:r>
          </w:p>
        </w:tc>
      </w:tr>
      <w:tr w14:paraId="01EF1BB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C766481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4FA5080" w14:textId="77777777">
            <w:pPr>
              <w:spacing w:before="120" w:after="120"/>
            </w:pPr>
            <w:r w:rsidRPr="00DA2000">
              <w:rPr>
                <w:b/>
              </w:rPr>
              <w:t xml:space="preserve">Objetivo y razón de ser: [X] inocuidad de los alimentos,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sanidad animal,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preservación de los vegetales, [X] protección de la salud humana contra las enfermedades o plagas animales o vegetales,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protección del territorio contra otros daños causados por plagas.</w:t>
            </w:r>
            <w:r w:rsidRPr="00A834A1">
              <w:t xml:space="preserve"> </w:t>
            </w:r>
          </w:p>
        </w:tc>
      </w:tr>
      <w:tr w14:paraId="358B8EE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D06ED75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DD08144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812193" w:rsidP="00DA2000" w14:paraId="1AD67167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 xml:space="preserve">de la Comisión del Codex </w:t>
            </w:r>
            <w:r w:rsidRPr="00DA2000">
              <w:rPr>
                <w:b/>
              </w:rPr>
              <w:t>Alimentarius</w:t>
            </w:r>
            <w:r w:rsidRPr="00DA2000">
              <w:rPr>
                <w:b/>
              </w:rPr>
              <w:t xml:space="preserve">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62FBDD6D" w14:textId="2FC93DC2">
            <w:pPr>
              <w:spacing w:after="120"/>
              <w:ind w:left="720" w:hanging="720"/>
            </w:pPr>
            <w:r>
              <w:tab/>
            </w:r>
            <w:r w:rsidRPr="00A834A1" w:rsidR="00F16658">
              <w:t>Norma del Codex para algunas hortalizas en conserva. (Codex Stan 297-2009).</w:t>
            </w:r>
          </w:p>
          <w:p w:rsidR="00B91FF3" w:rsidRPr="00DA2000" w:rsidP="00DA2000" w14:paraId="736A82A0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F16658" w14:paraId="582220C5" w14:textId="77777777">
            <w:pPr>
              <w:spacing w:before="240"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30500E18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0A39711C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58B4F019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[X] Sí</w:t>
            </w:r>
            <w:r w:rsidRPr="00DA2000">
              <w:rPr>
                <w:b/>
              </w:rPr>
              <w:t xml:space="preserve">   [</w:t>
            </w:r>
            <w:r w:rsidRPr="00DA2000">
              <w:rPr>
                <w:b/>
              </w:rPr>
              <w:t xml:space="preserve"> ] No</w:t>
            </w:r>
          </w:p>
          <w:p w:rsidR="00B91FF3" w:rsidRPr="00DA2000" w:rsidP="00DA2000" w14:paraId="306BE060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33B4AA5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5F701F3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01297AD" w14:textId="77777777">
            <w:pPr>
              <w:spacing w:before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</w:t>
            </w:r>
          </w:p>
          <w:p w:rsidR="001014AC" w:rsidRPr="00A834A1" w:rsidP="00812193" w14:paraId="54519DDD" w14:textId="77777777">
            <w:pPr>
              <w:numPr>
                <w:ilvl w:val="0"/>
                <w:numId w:val="18"/>
              </w:numPr>
              <w:ind w:left="358"/>
            </w:pPr>
            <w:r w:rsidRPr="00A834A1">
              <w:t xml:space="preserve">FAO y OMS. 1995. </w:t>
            </w:r>
            <w:r w:rsidRPr="00A834A1">
              <w:rPr>
                <w:i/>
                <w:iCs/>
              </w:rPr>
              <w:t xml:space="preserve">Norma general para los aditivos alimentarios. </w:t>
            </w:r>
            <w:r w:rsidRPr="00A834A1">
              <w:t xml:space="preserve">Norma del Codex </w:t>
            </w:r>
            <w:r w:rsidRPr="00A834A1">
              <w:t>Alimentarius</w:t>
            </w:r>
            <w:r w:rsidRPr="00A834A1">
              <w:t xml:space="preserve">, n.º CXS 192-1995. Comisión del Codex </w:t>
            </w:r>
            <w:r w:rsidRPr="00A834A1">
              <w:t>Alimentarius</w:t>
            </w:r>
            <w:r w:rsidRPr="00A834A1">
              <w:t>. Roma.</w:t>
            </w:r>
          </w:p>
          <w:p w:rsidR="001014AC" w:rsidRPr="00A834A1" w:rsidP="00812193" w14:paraId="5A221534" w14:textId="77777777">
            <w:pPr>
              <w:numPr>
                <w:ilvl w:val="0"/>
                <w:numId w:val="18"/>
              </w:numPr>
              <w:ind w:left="358"/>
            </w:pPr>
            <w:r w:rsidRPr="00A834A1">
              <w:t xml:space="preserve">FAO y OMS. 1995. </w:t>
            </w:r>
            <w:r w:rsidRPr="00A834A1">
              <w:rPr>
                <w:i/>
                <w:iCs/>
              </w:rPr>
              <w:t xml:space="preserve">Norma general para los contaminantes y las toxinas presentes en los alimentos y piensos. </w:t>
            </w:r>
            <w:r w:rsidRPr="00A834A1">
              <w:t xml:space="preserve">Norma del Codex </w:t>
            </w:r>
            <w:r w:rsidRPr="00A834A1">
              <w:t>Alimentarius</w:t>
            </w:r>
            <w:r w:rsidRPr="00A834A1">
              <w:t xml:space="preserve">, n.º CXS 193-1995. Comisión del Codex </w:t>
            </w:r>
            <w:r w:rsidRPr="00A834A1">
              <w:t>Alimentarius</w:t>
            </w:r>
            <w:r w:rsidRPr="00A834A1">
              <w:t>. Roma.</w:t>
            </w:r>
          </w:p>
          <w:p w:rsidR="001014AC" w:rsidRPr="00A834A1" w:rsidP="00812193" w14:paraId="689457A3" w14:textId="77777777">
            <w:pPr>
              <w:numPr>
                <w:ilvl w:val="0"/>
                <w:numId w:val="18"/>
              </w:numPr>
              <w:ind w:left="358"/>
            </w:pPr>
            <w:r w:rsidRPr="00A834A1">
              <w:t xml:space="preserve">FAO y OMS. 1969. </w:t>
            </w:r>
            <w:r w:rsidRPr="00A834A1">
              <w:rPr>
                <w:i/>
                <w:iCs/>
              </w:rPr>
              <w:t xml:space="preserve">Principios generales de higiene de los alimentos. </w:t>
            </w:r>
            <w:r w:rsidRPr="00A834A1">
              <w:t xml:space="preserve">Código de </w:t>
            </w:r>
            <w:r w:rsidRPr="00A834A1">
              <w:t>prácticasdel</w:t>
            </w:r>
            <w:r w:rsidRPr="00A834A1">
              <w:t xml:space="preserve"> Codex </w:t>
            </w:r>
            <w:r w:rsidRPr="00A834A1">
              <w:t>Alimentarius</w:t>
            </w:r>
            <w:r w:rsidRPr="00A834A1">
              <w:t xml:space="preserve">, n.º CXC 1-1969. Comisión del Codex </w:t>
            </w:r>
            <w:r w:rsidRPr="00A834A1">
              <w:t>Alimentarius</w:t>
            </w:r>
            <w:r w:rsidRPr="00A834A1">
              <w:t>. Roma.</w:t>
            </w:r>
          </w:p>
          <w:p w:rsidR="001014AC" w:rsidRPr="00A834A1" w:rsidP="00812193" w14:paraId="1DF2E9B3" w14:textId="77777777">
            <w:pPr>
              <w:numPr>
                <w:ilvl w:val="0"/>
                <w:numId w:val="18"/>
              </w:numPr>
              <w:ind w:left="358"/>
            </w:pPr>
            <w:r w:rsidRPr="00A834A1">
              <w:t xml:space="preserve">FAO y OMS. 2004. </w:t>
            </w:r>
            <w:r w:rsidRPr="00A834A1">
              <w:rPr>
                <w:i/>
                <w:iCs/>
              </w:rPr>
              <w:t xml:space="preserve">Código de prácticas de higiene para la leche y los productos </w:t>
            </w:r>
            <w:r w:rsidRPr="00A834A1">
              <w:rPr>
                <w:i/>
                <w:iCs/>
              </w:rPr>
              <w:t>lácteos.</w:t>
            </w:r>
            <w:r w:rsidRPr="00A834A1">
              <w:t>Código</w:t>
            </w:r>
            <w:r w:rsidRPr="00A834A1">
              <w:t xml:space="preserve"> de prácticas del Codex </w:t>
            </w:r>
            <w:r w:rsidRPr="00A834A1">
              <w:t>Alimentarius</w:t>
            </w:r>
            <w:r w:rsidRPr="00A834A1">
              <w:t xml:space="preserve">, n.º CXC 57-2004. Comisión del Codex </w:t>
            </w:r>
            <w:r w:rsidRPr="00A834A1">
              <w:t>Alimentarius</w:t>
            </w:r>
            <w:r w:rsidRPr="00A834A1">
              <w:t>. Roma.</w:t>
            </w:r>
          </w:p>
          <w:p w:rsidR="001014AC" w:rsidRPr="00A834A1" w:rsidP="00812193" w14:paraId="0AFC3792" w14:textId="77777777">
            <w:pPr>
              <w:numPr>
                <w:ilvl w:val="0"/>
                <w:numId w:val="18"/>
              </w:numPr>
              <w:ind w:left="358"/>
            </w:pPr>
            <w:r w:rsidRPr="00A834A1">
              <w:t xml:space="preserve">FAO y OMS. 1997. </w:t>
            </w:r>
            <w:r w:rsidRPr="00A834A1">
              <w:rPr>
                <w:i/>
                <w:iCs/>
              </w:rPr>
              <w:t xml:space="preserve">Principios y directrices para el establecimiento y la aplicación de criterios microbiológicos relativos a los alimentos. </w:t>
            </w:r>
            <w:r w:rsidRPr="00A834A1">
              <w:t xml:space="preserve">Directrices del Codex </w:t>
            </w:r>
            <w:r w:rsidRPr="00A834A1">
              <w:t>Alimentarius</w:t>
            </w:r>
            <w:r w:rsidRPr="00A834A1">
              <w:t xml:space="preserve">, n.º CXG 21-1997. Comisión del Codex </w:t>
            </w:r>
            <w:r w:rsidRPr="00A834A1">
              <w:t>Alimentarius</w:t>
            </w:r>
            <w:r w:rsidRPr="00A834A1">
              <w:t>. Roma.</w:t>
            </w:r>
          </w:p>
          <w:p w:rsidR="001014AC" w:rsidRPr="00A834A1" w:rsidP="00812193" w14:paraId="08EC90B8" w14:textId="77777777">
            <w:pPr>
              <w:numPr>
                <w:ilvl w:val="0"/>
                <w:numId w:val="18"/>
              </w:numPr>
              <w:ind w:left="358"/>
            </w:pPr>
            <w:r w:rsidRPr="00A834A1">
              <w:t xml:space="preserve">FAO y OMS. 1985. </w:t>
            </w:r>
            <w:r w:rsidRPr="00A834A1">
              <w:rPr>
                <w:i/>
                <w:iCs/>
              </w:rPr>
              <w:t xml:space="preserve">Norma general para el etiquetado de los alimentos preenvasados. </w:t>
            </w:r>
            <w:r w:rsidRPr="00A834A1">
              <w:t xml:space="preserve">Norma del Codex </w:t>
            </w:r>
            <w:r w:rsidRPr="00A834A1">
              <w:t>Alimentarius</w:t>
            </w:r>
            <w:r w:rsidRPr="00A834A1">
              <w:t xml:space="preserve">, n.º CXS 1-1985. Comisión del Codex </w:t>
            </w:r>
            <w:r w:rsidRPr="00A834A1">
              <w:t>Alimentarius</w:t>
            </w:r>
            <w:r w:rsidRPr="00A834A1">
              <w:t>. Roma.</w:t>
            </w:r>
          </w:p>
          <w:p w:rsidR="001014AC" w:rsidRPr="00A834A1" w:rsidP="00812193" w14:paraId="76788A8E" w14:textId="77777777">
            <w:pPr>
              <w:numPr>
                <w:ilvl w:val="0"/>
                <w:numId w:val="18"/>
              </w:numPr>
              <w:ind w:left="358"/>
            </w:pPr>
            <w:r w:rsidRPr="00A834A1">
              <w:t xml:space="preserve">FAO y OMS. 1999. </w:t>
            </w:r>
            <w:r w:rsidRPr="00A834A1">
              <w:rPr>
                <w:i/>
                <w:iCs/>
              </w:rPr>
              <w:t xml:space="preserve">Norma </w:t>
            </w:r>
            <w:r w:rsidRPr="00A834A1">
              <w:rPr>
                <w:i/>
                <w:iCs/>
              </w:rPr>
              <w:t>generalpara</w:t>
            </w:r>
            <w:r w:rsidRPr="00A834A1">
              <w:rPr>
                <w:i/>
                <w:iCs/>
              </w:rPr>
              <w:t xml:space="preserve"> el uso de </w:t>
            </w:r>
            <w:r w:rsidRPr="00A834A1">
              <w:rPr>
                <w:i/>
                <w:iCs/>
              </w:rPr>
              <w:t>términoslecheros</w:t>
            </w:r>
            <w:r w:rsidRPr="00A834A1">
              <w:rPr>
                <w:i/>
                <w:iCs/>
              </w:rPr>
              <w:t xml:space="preserve">. </w:t>
            </w:r>
            <w:r w:rsidRPr="00A834A1">
              <w:t xml:space="preserve">Norma del Codex </w:t>
            </w:r>
            <w:r w:rsidRPr="00A834A1">
              <w:t>Alimentarius</w:t>
            </w:r>
            <w:r w:rsidRPr="00A834A1">
              <w:t xml:space="preserve">, n.º CXS 206- 1999. Comisión del Codex </w:t>
            </w:r>
            <w:r w:rsidRPr="00A834A1">
              <w:t>Alimentarius</w:t>
            </w:r>
            <w:r w:rsidRPr="00A834A1">
              <w:t>. Roma.</w:t>
            </w:r>
          </w:p>
          <w:p w:rsidR="001014AC" w:rsidRPr="00A834A1" w:rsidP="00812193" w14:paraId="09684DC5" w14:textId="26D1C2A6">
            <w:pPr>
              <w:numPr>
                <w:ilvl w:val="0"/>
                <w:numId w:val="18"/>
              </w:numPr>
              <w:ind w:left="358"/>
            </w:pPr>
            <w:r w:rsidRPr="00A834A1">
              <w:t xml:space="preserve">FAO y OMS. 2021. </w:t>
            </w:r>
            <w:r w:rsidRPr="00A834A1">
              <w:rPr>
                <w:i/>
                <w:iCs/>
              </w:rPr>
              <w:t xml:space="preserve">Norma </w:t>
            </w:r>
            <w:r w:rsidRPr="00A834A1">
              <w:rPr>
                <w:i/>
                <w:iCs/>
              </w:rPr>
              <w:t>generalpara</w:t>
            </w:r>
            <w:r w:rsidRPr="00A834A1">
              <w:rPr>
                <w:i/>
                <w:iCs/>
              </w:rPr>
              <w:t xml:space="preserve"> el etiquetado de envases de </w:t>
            </w:r>
            <w:r w:rsidRPr="00A834A1">
              <w:rPr>
                <w:i/>
                <w:iCs/>
              </w:rPr>
              <w:t>alimentosno</w:t>
            </w:r>
            <w:r w:rsidRPr="00A834A1">
              <w:rPr>
                <w:i/>
                <w:iCs/>
              </w:rPr>
              <w:t xml:space="preserve"> destinados a la venta al por menor. </w:t>
            </w:r>
            <w:r w:rsidRPr="00A834A1">
              <w:t xml:space="preserve">Norma del Codex </w:t>
            </w:r>
            <w:r w:rsidRPr="00A834A1">
              <w:t>Alimentarius</w:t>
            </w:r>
            <w:r w:rsidRPr="00A834A1">
              <w:t>, n.º</w:t>
            </w:r>
            <w:r>
              <w:t> </w:t>
            </w:r>
            <w:r w:rsidRPr="00A834A1">
              <w:t>CXS</w:t>
            </w:r>
            <w:r>
              <w:t> </w:t>
            </w:r>
            <w:r w:rsidRPr="00A834A1">
              <w:t>346</w:t>
            </w:r>
            <w:r>
              <w:noBreakHyphen/>
            </w:r>
            <w:r w:rsidRPr="00A834A1">
              <w:t xml:space="preserve">2021. Comisión del Codex </w:t>
            </w:r>
            <w:r w:rsidRPr="00A834A1">
              <w:t>Alimentarius</w:t>
            </w:r>
            <w:r w:rsidRPr="00A834A1">
              <w:t>. Roma.</w:t>
            </w:r>
          </w:p>
          <w:p w:rsidR="001014AC" w:rsidRPr="00A834A1" w:rsidP="00812193" w14:paraId="017C2C80" w14:textId="77777777">
            <w:pPr>
              <w:numPr>
                <w:ilvl w:val="0"/>
                <w:numId w:val="18"/>
              </w:numPr>
              <w:ind w:left="358"/>
            </w:pPr>
            <w:r w:rsidRPr="00A834A1">
              <w:t xml:space="preserve">FAO y OMS. 1999. </w:t>
            </w:r>
            <w:r w:rsidRPr="00A834A1">
              <w:rPr>
                <w:i/>
                <w:iCs/>
              </w:rPr>
              <w:t xml:space="preserve">Métodos de análisis y de muestreo recomendados. </w:t>
            </w:r>
            <w:r w:rsidRPr="00A834A1">
              <w:t xml:space="preserve">Norma del Codex </w:t>
            </w:r>
            <w:r w:rsidRPr="00A834A1">
              <w:t>Alimentarius</w:t>
            </w:r>
            <w:r w:rsidRPr="00A834A1">
              <w:t xml:space="preserve">, n.º CXS 234- 1999. Comisión del Codex </w:t>
            </w:r>
            <w:r w:rsidRPr="00A834A1">
              <w:t>Alimentarius</w:t>
            </w:r>
            <w:r w:rsidRPr="00A834A1">
              <w:t>. Roma.</w:t>
            </w:r>
          </w:p>
          <w:p w:rsidR="001014AC" w:rsidRPr="00A834A1" w:rsidP="00F16658" w14:paraId="5E245A9A" w14:textId="5CFD5BA2">
            <w:pPr>
              <w:numPr>
                <w:ilvl w:val="0"/>
                <w:numId w:val="18"/>
              </w:numPr>
              <w:spacing w:after="120"/>
              <w:ind w:left="358"/>
            </w:pPr>
            <w:r w:rsidRPr="00A834A1">
              <w:t xml:space="preserve">FAO Y OMS. 1978. Norma General para el Queso. Norma del Codex </w:t>
            </w:r>
            <w:r w:rsidRPr="00A834A1">
              <w:t>Alimentarius</w:t>
            </w:r>
            <w:r w:rsidRPr="00A834A1">
              <w:t xml:space="preserve"> </w:t>
            </w:r>
            <w:r w:rsidRPr="00A834A1">
              <w:t>n.°</w:t>
            </w:r>
            <w:r>
              <w:t> </w:t>
            </w:r>
            <w:r w:rsidRPr="00A834A1">
              <w:t xml:space="preserve">CXS 283 – 1978. Comisión del Codex </w:t>
            </w:r>
            <w:r w:rsidRPr="00A834A1">
              <w:t>Alimentarius</w:t>
            </w:r>
            <w:r w:rsidRPr="00A834A1">
              <w:t xml:space="preserve">. Roma. </w:t>
            </w:r>
          </w:p>
        </w:tc>
      </w:tr>
      <w:tr w14:paraId="1A54AC3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4F6917C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2381464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6C733211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Por determinar.</w:t>
            </w:r>
          </w:p>
        </w:tc>
      </w:tr>
      <w:tr w14:paraId="475820F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D5E8A93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EF6FAC6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13FF61D0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7E42BF5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AF634C6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2533F82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9 de marzo de 2026 Por determinar.</w:t>
            </w:r>
          </w:p>
          <w:p w:rsidR="00B91FF3" w:rsidRPr="00DA2000" w:rsidP="00DA2000" w14:paraId="7EB8452D" w14:textId="77777777">
            <w:pPr>
              <w:keepNext/>
              <w:spacing w:after="120"/>
            </w:pPr>
            <w:r w:rsidRPr="00DA2000">
              <w:rPr>
                <w:b/>
              </w:rPr>
              <w:t xml:space="preserve">Organismo o autoridad encargado de tramitar las observaciones: [X] Organismo nacional encargado de la notificación,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</w:tc>
      </w:tr>
      <w:tr w14:paraId="1D37AF6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61B441E7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5B512324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1014AC" w:rsidRPr="00A834A1" w:rsidP="000D29D0" w14:paraId="52BE0F51" w14:textId="77777777">
            <w:pPr>
              <w:keepNext/>
              <w:keepLines/>
            </w:pPr>
            <w:r w:rsidRPr="00A834A1">
              <w:t>Ministerio de Comercio e Industrias</w:t>
            </w:r>
          </w:p>
          <w:p w:rsidR="001014AC" w:rsidRPr="00A834A1" w:rsidP="000D29D0" w14:paraId="605E7E33" w14:textId="77777777">
            <w:pPr>
              <w:keepNext/>
              <w:keepLines/>
            </w:pPr>
            <w:r w:rsidRPr="00A834A1">
              <w:t>Dirección General de Normas y Tecnología Industrial</w:t>
            </w:r>
          </w:p>
          <w:p w:rsidR="001014AC" w:rsidRPr="00A834A1" w:rsidP="000D29D0" w14:paraId="241C5A53" w14:textId="77777777">
            <w:pPr>
              <w:keepNext/>
              <w:keepLines/>
            </w:pPr>
            <w:r w:rsidRPr="00A834A1">
              <w:t>Vía Ricardo J. Alfaro, Edificio Plaza Edison, 3er Piso.</w:t>
            </w:r>
          </w:p>
          <w:p w:rsidR="001014AC" w:rsidRPr="00A834A1" w:rsidP="000D29D0" w14:paraId="6EC1D5ED" w14:textId="77777777">
            <w:pPr>
              <w:keepNext/>
              <w:keepLines/>
            </w:pPr>
            <w:r w:rsidRPr="00A834A1">
              <w:t>Panamá, Panamá</w:t>
            </w:r>
          </w:p>
          <w:p w:rsidR="001014AC" w:rsidRPr="00A834A1" w:rsidP="000D29D0" w14:paraId="1D38D2A5" w14:textId="7F31A717">
            <w:pPr>
              <w:keepNext/>
              <w:keepLines/>
            </w:pPr>
            <w:r w:rsidRPr="00A834A1">
              <w:t>Tel: +(507) 560 0756, Ext. 0756 / +(507) 560 0760, Ext. 0760 / +(507) 560 4401, Ext.4401</w:t>
            </w:r>
          </w:p>
          <w:p w:rsidR="001014AC" w:rsidRPr="00A834A1" w:rsidP="000D29D0" w14:paraId="27F5CD00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dgnti@mici.gob.pa</w:t>
              </w:r>
            </w:hyperlink>
            <w:r w:rsidRPr="00A834A1">
              <w:t xml:space="preserve"> / </w:t>
            </w:r>
            <w:hyperlink r:id="rId7" w:history="1">
              <w:r w:rsidRPr="00A834A1">
                <w:rPr>
                  <w:color w:val="0000FF"/>
                  <w:u w:val="single"/>
                </w:rPr>
                <w:t>jgallardo@mici.gob.pa</w:t>
              </w:r>
            </w:hyperlink>
            <w:r w:rsidRPr="00A834A1">
              <w:t xml:space="preserve"> / </w:t>
            </w:r>
            <w:hyperlink r:id="rId8" w:history="1">
              <w:r w:rsidRPr="00A834A1">
                <w:rPr>
                  <w:color w:val="0000FF"/>
                  <w:u w:val="single"/>
                </w:rPr>
                <w:t>hmontes@mici.gob.pa</w:t>
              </w:r>
            </w:hyperlink>
          </w:p>
          <w:p w:rsidR="001014AC" w:rsidRPr="00A834A1" w:rsidP="000D29D0" w14:paraId="1BC6304D" w14:textId="77777777">
            <w:pPr>
              <w:keepNext/>
              <w:keepLines/>
              <w:spacing w:after="120"/>
            </w:pPr>
            <w:r w:rsidRPr="00A834A1">
              <w:t xml:space="preserve">Página Web: </w:t>
            </w:r>
            <w:hyperlink r:id="rId9" w:history="1">
              <w:r w:rsidRPr="00A834A1">
                <w:rPr>
                  <w:color w:val="0000FF"/>
                  <w:u w:val="single"/>
                </w:rPr>
                <w:t>https://mici.gob.pa/dgnti-consulta-publica/</w:t>
              </w:r>
            </w:hyperlink>
          </w:p>
        </w:tc>
      </w:tr>
    </w:tbl>
    <w:p w:rsidR="00337700" w:rsidRPr="00DA2000" w:rsidP="00DA2000" w14:paraId="7C50A315" w14:textId="77777777"/>
    <w:sectPr w:rsidSect="00F1665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F16658" w:rsidP="00F16658" w14:paraId="115D6859" w14:textId="65140B01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F16658" w:rsidP="00F16658" w14:paraId="018E7E72" w14:textId="16DB4A70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47FE7F1B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16658" w:rsidRPr="00F16658" w:rsidP="00F16658" w14:paraId="7F8D36B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16658">
      <w:t>G/SPS/N/PAN/104</w:t>
    </w:r>
  </w:p>
  <w:p w:rsidR="00F16658" w:rsidRPr="00F16658" w:rsidP="00F16658" w14:paraId="44189C5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F16658" w:rsidRPr="00F16658" w:rsidP="00F16658" w14:paraId="6F04F3B6" w14:textId="6779BB70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16658">
      <w:t xml:space="preserve">- </w:t>
    </w:r>
    <w:r w:rsidRPr="00F16658">
      <w:fldChar w:fldCharType="begin"/>
    </w:r>
    <w:r w:rsidRPr="00F16658">
      <w:instrText xml:space="preserve"> PAGE </w:instrText>
    </w:r>
    <w:r w:rsidRPr="00F16658">
      <w:fldChar w:fldCharType="separate"/>
    </w:r>
    <w:r w:rsidRPr="00F16658">
      <w:t>2</w:t>
    </w:r>
    <w:r w:rsidRPr="00F16658">
      <w:fldChar w:fldCharType="end"/>
    </w:r>
    <w:r w:rsidRPr="00F16658">
      <w:t xml:space="preserve"> -</w:t>
    </w:r>
  </w:p>
  <w:p w:rsidR="00B91FF3" w:rsidRPr="00F16658" w:rsidP="00F16658" w14:paraId="33F91889" w14:textId="28287B84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16658" w:rsidRPr="00F16658" w:rsidP="00F16658" w14:paraId="724720A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16658">
      <w:t>G/SPS/N/PAN/104</w:t>
    </w:r>
  </w:p>
  <w:p w:rsidR="00F16658" w:rsidRPr="00F16658" w:rsidP="00F16658" w14:paraId="26F61E9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F16658" w:rsidRPr="00F16658" w:rsidP="00F16658" w14:paraId="3B55B7CE" w14:textId="2DBC2C24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16658">
      <w:t xml:space="preserve">- </w:t>
    </w:r>
    <w:r w:rsidRPr="00F16658">
      <w:fldChar w:fldCharType="begin"/>
    </w:r>
    <w:r w:rsidRPr="00F16658">
      <w:instrText xml:space="preserve"> PAGE </w:instrText>
    </w:r>
    <w:r w:rsidRPr="00F16658">
      <w:fldChar w:fldCharType="separate"/>
    </w:r>
    <w:r w:rsidRPr="00F16658">
      <w:t>3</w:t>
    </w:r>
    <w:r w:rsidRPr="00F16658">
      <w:fldChar w:fldCharType="end"/>
    </w:r>
    <w:r w:rsidRPr="00F16658">
      <w:t xml:space="preserve"> -</w:t>
    </w:r>
  </w:p>
  <w:p w:rsidR="00DD65B2" w:rsidRPr="00F16658" w:rsidP="00F16658" w14:paraId="0C6AAA3F" w14:textId="1CEF0144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4E7AFBED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4B953529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362542A8" w14:textId="48A17093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4962CA93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5F1F8538" w14:textId="6515A179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11095" cy="71310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11095" cy="7131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5746922E" w14:textId="77777777">
          <w:pPr>
            <w:jc w:val="right"/>
            <w:rPr>
              <w:b/>
              <w:szCs w:val="18"/>
            </w:rPr>
          </w:pPr>
        </w:p>
      </w:tc>
    </w:tr>
    <w:tr w14:paraId="0BC17BC7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6E023766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F16658" w:rsidP="00043017" w14:paraId="4ED19A15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G/SPS/N/PAN/104</w:t>
          </w:r>
        </w:p>
        <w:bookmarkEnd w:id="1"/>
        <w:p w:rsidR="00043017" w:rsidRPr="00B91FF3" w:rsidP="00043017" w14:paraId="330CC3D4" w14:textId="0EC8F7A8">
          <w:pPr>
            <w:jc w:val="right"/>
            <w:rPr>
              <w:b/>
              <w:szCs w:val="18"/>
            </w:rPr>
          </w:pPr>
        </w:p>
      </w:tc>
    </w:tr>
    <w:tr w14:paraId="211560E6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18B63A04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21DC7230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8 de enero de 2026</w:t>
          </w:r>
          <w:bookmarkEnd w:id="3"/>
        </w:p>
      </w:tc>
    </w:tr>
    <w:tr w14:paraId="3BA7C6D6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4C3319A4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(26-0177)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5F6B8A5C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3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120C022C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2E83CA4C" w14:textId="41061F42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10F49530" w14:textId="50940F84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71BBFA25" w14:textId="6D51230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6">
    <w:nsid w:val="63D526BC"/>
    <w:multiLevelType w:val="hybridMultilevel"/>
    <w:tmpl w:val="63D526B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326740392">
    <w:abstractNumId w:val="8"/>
  </w:num>
  <w:num w:numId="2" w16cid:durableId="1958177017">
    <w:abstractNumId w:val="3"/>
  </w:num>
  <w:num w:numId="3" w16cid:durableId="1399091189">
    <w:abstractNumId w:val="2"/>
  </w:num>
  <w:num w:numId="4" w16cid:durableId="1479758955">
    <w:abstractNumId w:val="1"/>
  </w:num>
  <w:num w:numId="5" w16cid:durableId="1767261240">
    <w:abstractNumId w:val="0"/>
  </w:num>
  <w:num w:numId="6" w16cid:durableId="1030840980">
    <w:abstractNumId w:val="13"/>
  </w:num>
  <w:num w:numId="7" w16cid:durableId="1812601355">
    <w:abstractNumId w:val="11"/>
  </w:num>
  <w:num w:numId="8" w16cid:durableId="1412652286">
    <w:abstractNumId w:val="14"/>
  </w:num>
  <w:num w:numId="9" w16cid:durableId="778842273">
    <w:abstractNumId w:val="10"/>
  </w:num>
  <w:num w:numId="10" w16cid:durableId="770931748">
    <w:abstractNumId w:val="9"/>
  </w:num>
  <w:num w:numId="11" w16cid:durableId="546256825">
    <w:abstractNumId w:val="7"/>
  </w:num>
  <w:num w:numId="12" w16cid:durableId="1919363410">
    <w:abstractNumId w:val="6"/>
  </w:num>
  <w:num w:numId="13" w16cid:durableId="274096749">
    <w:abstractNumId w:val="5"/>
  </w:num>
  <w:num w:numId="14" w16cid:durableId="317616931">
    <w:abstractNumId w:val="4"/>
  </w:num>
  <w:num w:numId="15" w16cid:durableId="454720706">
    <w:abstractNumId w:val="12"/>
  </w:num>
  <w:num w:numId="16" w16cid:durableId="212129270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663169809">
    <w:abstractNumId w:val="15"/>
  </w:num>
  <w:num w:numId="18" w16cid:durableId="133764258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14AC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C3ED6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D6BD3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12193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A2F6D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16658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927206F"/>
  <w15:docId w15:val="{27FF1E0B-7D64-48DE-A170-F80C75B1C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6/SPS/PAN/26_00036_00_s.pdf" TargetMode="External" /><Relationship Id="rId6" Type="http://schemas.openxmlformats.org/officeDocument/2006/relationships/hyperlink" Target="mailto:dgnti@mici.gob.pa" TargetMode="External" /><Relationship Id="rId7" Type="http://schemas.openxmlformats.org/officeDocument/2006/relationships/hyperlink" Target="mailto:jgallardo@mici.gob.pa" TargetMode="External" /><Relationship Id="rId8" Type="http://schemas.openxmlformats.org/officeDocument/2006/relationships/hyperlink" Target="mailto:hmontes@mici.gob.pa" TargetMode="External" /><Relationship Id="rId9" Type="http://schemas.openxmlformats.org/officeDocument/2006/relationships/hyperlink" Target="https://mici.gob.pa/dgnti-consulta-publica/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df30c04e-36a8-47e7-a8ab-7d27074f0697</TitusGUID>
  <TitusMetadata xmlns="">eyJucyI6Imh0dHA6XC9cL3d3dy50aXR1cy5jb21cL25zXC9Xb3JsZCBUcmFkZSBPcmdhbml6YXRpb24iLCJwcm9wcyI6W3sibiI6IldUT0NMQVNTSUZJQ0FUSU9OIiwidmFscyI6W3sidmFsdWUiOiJQVUJMSUMifV19XX0=</TitusMetadata>
</titus>
</file>

<file path=customXml/itemProps1.xml><?xml version="1.0" encoding="utf-8"?>
<ds:datastoreItem xmlns:ds="http://schemas.openxmlformats.org/officeDocument/2006/customXml" ds:itemID="{86DDA937-55C1-49A3-80DC-082A3AEAB502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878</Words>
  <Characters>5011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5878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creator>Schmitt, Celine</dc:creator>
  <dc:description>LDIMD - DTU</dc:description>
  <cp:lastModifiedBy>Carter-Johnson, Victoria</cp:lastModifiedBy>
  <cp:revision>4</cp:revision>
  <dcterms:created xsi:type="dcterms:W3CDTF">2026-01-07T15:18:00Z</dcterms:created>
  <dcterms:modified xsi:type="dcterms:W3CDTF">2026-01-07T15:27:00Z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G/SPS/N/PAN/104</vt:lpwstr>
  </property>
  <property fmtid="{D5CDD505-2E9C-101B-9397-08002B2CF9AE}" pid="3" name="TitusGUID">
    <vt:lpwstr>df30c04e-36a8-47e7-a8ab-7d27074f0697</vt:lpwstr>
  </property>
  <property fmtid="{D5CDD505-2E9C-101B-9397-08002B2CF9AE}" pid="4" name="WTOCLASSIFICATION">
    <vt:lpwstr>PUBLIC</vt:lpwstr>
  </property>
</Properties>
</file>