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F314B4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D614F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21D62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22986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3C3E4EC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9CBFB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435DC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71AE15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811BAA" w:rsidRPr="00A834A1" w:rsidP="00DA2000" w14:paraId="0C3008BD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2F1CFE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B2F5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D4FDE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Frutas, hortalizas y productos derivados en general (Código(s) de la ICS: 67.080.01)</w:t>
            </w:r>
          </w:p>
        </w:tc>
      </w:tr>
      <w:tr w14:paraId="3FFBD8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578DF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EDA4C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2D6552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38DBF9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226C07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AB906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CF134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FRUTAS Y HORTALIZAS FRESCAS. LIMA-LIMÓN.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Pr="00A834A1">
              <w:t>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0623B1E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https://members.wto.org/crnattachments/2025/SPS/PAN/25_09288_00_s.pdf</w:t>
              </w:r>
            </w:hyperlink>
          </w:p>
        </w:tc>
      </w:tr>
      <w:tr w14:paraId="17CD1B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5C9F5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59C3D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811BAA" w:rsidRPr="00A834A1" w:rsidP="00450EEA" w14:paraId="27BA0264" w14:textId="77777777">
            <w:pPr>
              <w:numPr>
                <w:ilvl w:val="0"/>
                <w:numId w:val="17"/>
              </w:numPr>
              <w:spacing w:before="120" w:after="120"/>
              <w:ind w:left="372"/>
            </w:pPr>
            <w:r w:rsidRPr="00A834A1">
              <w:rPr>
                <w:b/>
                <w:bCs/>
              </w:rPr>
              <w:t>Reglamento Técnico TECNOLOGÍA DE LOS ALIMENTOS. FRUTAS Y HORTALIZAS FRESCAS. NARANJA. ESPECIFICACIONES; (10 página(s), en español)</w:t>
            </w:r>
          </w:p>
          <w:p w:rsidR="00811BAA" w:rsidRPr="00A834A1" w:rsidP="00DA2000" w14:paraId="25FA8BAC" w14:textId="77777777">
            <w:pPr>
              <w:spacing w:before="120" w:after="120"/>
            </w:pPr>
            <w:r w:rsidRPr="00A834A1">
              <w:t>Este Reglamento Técnico tiene por objeto establecer los requisitos generales y de calidad e inocuidad que debe cumplir la lima-limón para consumo en estado fresco, su comercialización y/o su utilización como materia prima para procesamiento industrial.</w:t>
            </w:r>
          </w:p>
        </w:tc>
      </w:tr>
      <w:tr w14:paraId="0712D4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93AC3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41D846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48708C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75526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E8032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ACEBEA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conserva. (Codex Stan 297-2009).</w:t>
            </w:r>
          </w:p>
          <w:p w:rsidR="00B91FF3" w:rsidRPr="00DA2000" w:rsidP="00DA2000" w14:paraId="5873BB7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50EEA" w14:paraId="6AEBBF0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10CB14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EFAF30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C4AFAF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738B776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D27AF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D65AF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6D2619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811BAA" w:rsidRPr="00A834A1" w:rsidP="00450EEA" w14:paraId="285B81E6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192-1995.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RPr="00A834A1" w:rsidP="00450EEA" w14:paraId="59930ED9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193-1995.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RPr="00A834A1" w:rsidP="00450EEA" w14:paraId="79AD80CE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</w:t>
            </w:r>
            <w:r w:rsidRPr="00A834A1">
              <w:t>prácticasdel</w:t>
            </w:r>
            <w:r w:rsidRPr="00A834A1">
              <w:t xml:space="preserve"> Codex </w:t>
            </w:r>
            <w:r w:rsidRPr="00A834A1">
              <w:t>Alimentarius</w:t>
            </w:r>
            <w:r w:rsidRPr="00A834A1">
              <w:t xml:space="preserve">, n.º CXC 1-1969.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RPr="00A834A1" w:rsidP="00450EEA" w14:paraId="10336735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2003. Código de prácticas de higiene para frutas y hortalizas frescas. Código de prácticas del Codex </w:t>
            </w:r>
            <w:r w:rsidRPr="00A834A1">
              <w:t>Alimentarius</w:t>
            </w:r>
            <w:r w:rsidRPr="00A834A1">
              <w:t xml:space="preserve">, n.º CXC 53-2003.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RPr="00A834A1" w:rsidP="00450EEA" w14:paraId="1F0B2636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n.º CXG 21-1997.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RPr="00A834A1" w:rsidP="00450EEA" w14:paraId="09C5A3D0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1-1985.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RPr="00A834A1" w:rsidP="00450EEA" w14:paraId="7E2A0CE5" w14:textId="0CCB8C03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</w:t>
            </w:r>
            <w:r w:rsidRPr="00A834A1">
              <w:rPr>
                <w:i/>
                <w:iCs/>
              </w:rPr>
              <w:t>alimentosno</w:t>
            </w:r>
            <w:r w:rsidRPr="00A834A1">
              <w:rPr>
                <w:i/>
                <w:iCs/>
              </w:rPr>
              <w:t xml:space="preserve"> destinados a la venta al por menor.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>, n.º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346</w:t>
            </w:r>
            <w:r>
              <w:noBreakHyphen/>
            </w:r>
            <w:r w:rsidRPr="00A834A1">
              <w:t xml:space="preserve">2021.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P="00450EEA" w14:paraId="2E3D9F15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234- 1999.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811BAA" w:rsidRPr="00A834A1" w:rsidP="00450EEA" w14:paraId="3E17410F" w14:textId="56D26893">
            <w:pPr>
              <w:numPr>
                <w:ilvl w:val="0"/>
                <w:numId w:val="18"/>
              </w:numPr>
              <w:spacing w:after="120"/>
              <w:ind w:left="372"/>
            </w:pPr>
            <w:r w:rsidRPr="00A834A1">
              <w:t xml:space="preserve">FAO y OMS. 1999. </w:t>
            </w:r>
            <w:r w:rsidRPr="00450EEA">
              <w:rPr>
                <w:i/>
                <w:iCs/>
              </w:rPr>
              <w:t xml:space="preserve">Código de prácticas para el envasado y transporte de frutas y hortalizas frescas.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CXC 44-1995. Comisión del Codex </w:t>
            </w:r>
            <w:r w:rsidRPr="00A834A1">
              <w:t>Alimentarius</w:t>
            </w:r>
            <w:r w:rsidRPr="00A834A1">
              <w:t xml:space="preserve">. Roma </w:t>
            </w:r>
          </w:p>
        </w:tc>
      </w:tr>
      <w:tr w14:paraId="0C4F8D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91D1A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25BC6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9B8A99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99955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F5554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D63BF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DC7807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1B502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621BB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EE71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4C855259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63C173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824ADB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228219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11BAA" w:rsidRPr="00A834A1" w:rsidP="000D29D0" w14:paraId="589E545B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811BAA" w:rsidRPr="00A834A1" w:rsidP="000D29D0" w14:paraId="4D171C79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811BAA" w:rsidRPr="00A834A1" w:rsidP="000D29D0" w14:paraId="0AAC30A4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811BAA" w:rsidRPr="00A834A1" w:rsidP="000D29D0" w14:paraId="0AD2BF86" w14:textId="77777777">
            <w:pPr>
              <w:keepNext/>
              <w:keepLines/>
            </w:pPr>
            <w:r w:rsidRPr="00A834A1">
              <w:t>Panamá, Panamá</w:t>
            </w:r>
          </w:p>
          <w:p w:rsidR="00811BAA" w:rsidRPr="00A834A1" w:rsidP="000D29D0" w14:paraId="520A3725" w14:textId="6887FC7F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>
              <w:t> </w:t>
            </w:r>
            <w:r w:rsidRPr="00A834A1">
              <w:t>4401</w:t>
            </w:r>
          </w:p>
          <w:p w:rsidR="00811BAA" w:rsidRPr="00A834A1" w:rsidP="000D29D0" w14:paraId="6CF25A82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811BAA" w:rsidRPr="00A834A1" w:rsidP="000D29D0" w14:paraId="288725CA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0F881D44" w14:textId="77777777"/>
    <w:sectPr w:rsidSect="00450E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50EEA" w:rsidP="00450EEA" w14:paraId="4028DB53" w14:textId="73BE86A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50EEA" w:rsidP="00450EEA" w14:paraId="22D31BC2" w14:textId="38DB005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A878AE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0EEA" w:rsidRPr="00450EEA" w:rsidP="00450EEA" w14:paraId="30E103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0EEA">
      <w:t>G/SPS/N/PAN/98</w:t>
    </w:r>
  </w:p>
  <w:p w:rsidR="00450EEA" w:rsidRPr="00450EEA" w:rsidP="00450EEA" w14:paraId="5ABD38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50EEA" w:rsidRPr="00450EEA" w:rsidP="00450EEA" w14:paraId="422F6E03" w14:textId="43597A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0EEA">
      <w:t xml:space="preserve">- </w:t>
    </w:r>
    <w:r w:rsidRPr="00450EEA">
      <w:fldChar w:fldCharType="begin"/>
    </w:r>
    <w:r w:rsidRPr="00450EEA">
      <w:instrText xml:space="preserve"> PAGE </w:instrText>
    </w:r>
    <w:r w:rsidRPr="00450EEA">
      <w:fldChar w:fldCharType="separate"/>
    </w:r>
    <w:r w:rsidRPr="00450EEA">
      <w:t>2</w:t>
    </w:r>
    <w:r w:rsidRPr="00450EEA">
      <w:fldChar w:fldCharType="end"/>
    </w:r>
    <w:r w:rsidRPr="00450EEA">
      <w:t xml:space="preserve"> -</w:t>
    </w:r>
  </w:p>
  <w:p w:rsidR="00B91FF3" w:rsidRPr="00450EEA" w:rsidP="00450EEA" w14:paraId="76E6CD3C" w14:textId="6725BC1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0EEA" w:rsidRPr="00450EEA" w:rsidP="00450EEA" w14:paraId="2FCB54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0EEA">
      <w:t>G/SPS/N/PAN/98</w:t>
    </w:r>
  </w:p>
  <w:p w:rsidR="00450EEA" w:rsidRPr="00450EEA" w:rsidP="00450EEA" w14:paraId="16F24F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50EEA" w:rsidRPr="00450EEA" w:rsidP="00450EEA" w14:paraId="41E91EDA" w14:textId="2686A8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50EEA">
      <w:t xml:space="preserve">- </w:t>
    </w:r>
    <w:r w:rsidRPr="00450EEA">
      <w:fldChar w:fldCharType="begin"/>
    </w:r>
    <w:r w:rsidRPr="00450EEA">
      <w:instrText xml:space="preserve"> PAGE </w:instrText>
    </w:r>
    <w:r w:rsidRPr="00450EEA">
      <w:fldChar w:fldCharType="separate"/>
    </w:r>
    <w:r w:rsidRPr="00450EEA">
      <w:t>3</w:t>
    </w:r>
    <w:r w:rsidRPr="00450EEA">
      <w:fldChar w:fldCharType="end"/>
    </w:r>
    <w:r w:rsidRPr="00450EEA">
      <w:t xml:space="preserve"> -</w:t>
    </w:r>
  </w:p>
  <w:p w:rsidR="00DD65B2" w:rsidRPr="00450EEA" w:rsidP="00450EEA" w14:paraId="45AE027A" w14:textId="74B7740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615B77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71F85B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F59E0E6" w14:textId="489C994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494FAF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A2C16E3" w14:textId="4E3D34F0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876E751" w14:textId="77777777">
          <w:pPr>
            <w:jc w:val="right"/>
            <w:rPr>
              <w:b/>
              <w:szCs w:val="18"/>
            </w:rPr>
          </w:pPr>
        </w:p>
      </w:tc>
    </w:tr>
    <w:tr w14:paraId="7AEB9C7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6DEA0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50EEA" w:rsidP="00043017" w14:paraId="5EFD13B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G/SPS/N/PAN/98</w:t>
          </w:r>
        </w:p>
        <w:bookmarkEnd w:id="1"/>
        <w:p w:rsidR="00043017" w:rsidRPr="00B91FF3" w:rsidP="00043017" w14:paraId="0B1D37A0" w14:textId="6723AEFD">
          <w:pPr>
            <w:jc w:val="right"/>
            <w:rPr>
              <w:b/>
              <w:szCs w:val="18"/>
            </w:rPr>
          </w:pPr>
        </w:p>
      </w:tc>
    </w:tr>
    <w:tr w14:paraId="712315C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BDE429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8AC9D8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12B6E62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A06A0A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(26-0157)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B4DCCC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0F28A3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DA78464" w14:textId="2AEC05A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E8EA23A" w14:textId="77A2C69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3AD8FFD" w14:textId="718680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83382892">
    <w:abstractNumId w:val="8"/>
  </w:num>
  <w:num w:numId="2" w16cid:durableId="520632938">
    <w:abstractNumId w:val="3"/>
  </w:num>
  <w:num w:numId="3" w16cid:durableId="1538541753">
    <w:abstractNumId w:val="2"/>
  </w:num>
  <w:num w:numId="4" w16cid:durableId="2120449551">
    <w:abstractNumId w:val="1"/>
  </w:num>
  <w:num w:numId="5" w16cid:durableId="1520239475">
    <w:abstractNumId w:val="0"/>
  </w:num>
  <w:num w:numId="6" w16cid:durableId="329793880">
    <w:abstractNumId w:val="13"/>
  </w:num>
  <w:num w:numId="7" w16cid:durableId="51080611">
    <w:abstractNumId w:val="11"/>
  </w:num>
  <w:num w:numId="8" w16cid:durableId="2109956764">
    <w:abstractNumId w:val="14"/>
  </w:num>
  <w:num w:numId="9" w16cid:durableId="623199299">
    <w:abstractNumId w:val="10"/>
  </w:num>
  <w:num w:numId="10" w16cid:durableId="255673899">
    <w:abstractNumId w:val="9"/>
  </w:num>
  <w:num w:numId="11" w16cid:durableId="2036928077">
    <w:abstractNumId w:val="7"/>
  </w:num>
  <w:num w:numId="12" w16cid:durableId="1998268857">
    <w:abstractNumId w:val="6"/>
  </w:num>
  <w:num w:numId="13" w16cid:durableId="166598833">
    <w:abstractNumId w:val="5"/>
  </w:num>
  <w:num w:numId="14" w16cid:durableId="577905074">
    <w:abstractNumId w:val="4"/>
  </w:num>
  <w:num w:numId="15" w16cid:durableId="2052411715">
    <w:abstractNumId w:val="12"/>
  </w:num>
  <w:num w:numId="16" w16cid:durableId="1206454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70101188">
    <w:abstractNumId w:val="15"/>
  </w:num>
  <w:num w:numId="18" w16cid:durableId="156483374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0EE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11BAA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5B9E"/>
    <w:rsid w:val="00C47B20"/>
    <w:rsid w:val="00C65229"/>
    <w:rsid w:val="00C65F6E"/>
    <w:rsid w:val="00C67AA4"/>
    <w:rsid w:val="00C71274"/>
    <w:rsid w:val="00C8318A"/>
    <w:rsid w:val="00C97117"/>
    <w:rsid w:val="00C977A9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043F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4E90AE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AN/25_09288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8db4dbf6-9e72-4117-a052-42e36b77463b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94CF7A4F-90D5-4204-809B-C3A9D57E4ED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Carter-Johnson, Victoria</cp:lastModifiedBy>
  <cp:revision>4</cp:revision>
  <dcterms:created xsi:type="dcterms:W3CDTF">2026-01-07T13:30:00Z</dcterms:created>
  <dcterms:modified xsi:type="dcterms:W3CDTF">2026-01-07T13:42:00Z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G/SPS/N/PAN/98</vt:lpwstr>
  </property>
  <property fmtid="{D5CDD505-2E9C-101B-9397-08002B2CF9AE}" pid="3" name="TitusGUID">
    <vt:lpwstr>8db4dbf6-9e72-4117-a052-42e36b77463b</vt:lpwstr>
  </property>
  <property fmtid="{D5CDD505-2E9C-101B-9397-08002B2CF9AE}" pid="4" name="WTOCLASSIFICATION">
    <vt:lpwstr>PUBLIC</vt:lpwstr>
  </property>
</Properties>
</file>