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356E91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BD860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39D16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2259E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19DF700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B3F6E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F1768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5DF05E" w14:textId="77777777">
            <w:pPr>
              <w:spacing w:before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  <w:p w:rsidR="00C46F6D" w:rsidRPr="00A834A1" w:rsidP="00DA2000" w14:paraId="66DB0443" w14:textId="77777777">
            <w:pPr>
              <w:spacing w:after="120"/>
            </w:pPr>
            <w:r w:rsidRPr="00A834A1">
              <w:t>Dirección General de Normas y Tecnología Industrial</w:t>
            </w:r>
          </w:p>
        </w:tc>
      </w:tr>
      <w:tr w14:paraId="64C3D0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7C67F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AD989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Queso (Código(s) de la ICS: 67.100.30)</w:t>
            </w:r>
          </w:p>
        </w:tc>
      </w:tr>
      <w:tr w14:paraId="696312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2614E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FC0EC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2CE9DC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B871CA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7D39C2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BE1F1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BAC8A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TECNOLOGÍA DE LOS ALIMENTOS. PRODUCTOS LÁCTEOS. QUESO BLANCO PANAMÁ. ESPECIFICACIONES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7</w:t>
            </w:r>
          </w:p>
          <w:p w:rsidR="00B91FF3" w:rsidRPr="00DA2000" w:rsidP="00DA2000" w14:paraId="28AFD98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https://members.wto.org/crnattachments/2025/SPS/PAN/25_09283_00_s.pdf</w:t>
              </w:r>
            </w:hyperlink>
          </w:p>
        </w:tc>
      </w:tr>
      <w:tr w14:paraId="7BD7F4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F5DE3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5BECD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objeto de los Reglamentos Técnicos establecen lo siguiente:</w:t>
            </w:r>
          </w:p>
          <w:p w:rsidR="00C46F6D" w:rsidRPr="00A834A1" w:rsidP="00B03B8C" w14:paraId="6B9967F7" w14:textId="77777777">
            <w:pPr>
              <w:numPr>
                <w:ilvl w:val="0"/>
                <w:numId w:val="17"/>
              </w:numPr>
              <w:spacing w:before="120" w:after="120"/>
              <w:ind w:left="386"/>
            </w:pPr>
            <w:r w:rsidRPr="00A834A1">
              <w:rPr>
                <w:b/>
                <w:bCs/>
              </w:rPr>
              <w:t>Reglamento Técnico TECNOLOGÍA DE LOS ALIMENTOS. PRODUCTOS LÁCTEOS. QUESO BLANCO PANAMÁ. ESPECIFICACIONES; (7 página(s), en español)</w:t>
            </w:r>
          </w:p>
          <w:p w:rsidR="00C46F6D" w:rsidRPr="00A834A1" w:rsidP="00DA2000" w14:paraId="77365E98" w14:textId="77777777">
            <w:pPr>
              <w:spacing w:before="120" w:after="120"/>
            </w:pPr>
            <w:r w:rsidRPr="00A834A1">
              <w:t>Este Reglamento Técnico establece las disposiciones técnico-sanitarias para los quesos blancos Panamá y es aplicable en la fabricación, manipulación, distribución y comercialización del queso blanco elaborado a partir de leche fluida nacional.</w:t>
            </w:r>
          </w:p>
        </w:tc>
      </w:tr>
      <w:tr w14:paraId="64653C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D5CD4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321BE6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4A622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C8C42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18D66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03B8C" w:rsidP="00DA2000" w14:paraId="39F2359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AE5A135" w14:textId="1BFF4723">
            <w:pPr>
              <w:spacing w:after="120"/>
              <w:ind w:left="720" w:hanging="720"/>
            </w:pPr>
            <w:r>
              <w:tab/>
            </w:r>
            <w:r w:rsidRPr="00A834A1">
              <w:t>Norma del Codex para algunas hortalizas en conserva. (Codex Stan 297-2009).</w:t>
            </w:r>
          </w:p>
          <w:p w:rsidR="00B91FF3" w:rsidRPr="00DA2000" w:rsidP="00DA2000" w14:paraId="266630C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03B8C" w14:paraId="396A9A9D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BA3BB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891F50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2712E88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2B130B5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F5A08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886C4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AF3065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C46F6D" w:rsidRPr="00A834A1" w:rsidP="00B03B8C" w14:paraId="1BE0608B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aditivos alimentarios. </w:t>
            </w:r>
            <w:r w:rsidRPr="00A834A1">
              <w:t>Norma del Codex Alimentarius, n.º CXS 192-1995. Comisión del Codex Alimentarius. Roma.</w:t>
            </w:r>
          </w:p>
          <w:p w:rsidR="00C46F6D" w:rsidRPr="00A834A1" w:rsidP="00B03B8C" w14:paraId="09E483C6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A834A1">
              <w:t>Norma del Codex Alimentarius, n.º CXS 193-1995. Comisión del Codex Alimentarius. Roma.</w:t>
            </w:r>
          </w:p>
          <w:p w:rsidR="00C46F6D" w:rsidRPr="00A834A1" w:rsidP="00B03B8C" w14:paraId="1E9FFD27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1969. </w:t>
            </w:r>
            <w:r w:rsidRPr="00A834A1">
              <w:rPr>
                <w:i/>
                <w:iCs/>
              </w:rPr>
              <w:t xml:space="preserve">Principios generales de higiene de los alimentos. </w:t>
            </w:r>
            <w:r w:rsidRPr="00A834A1">
              <w:t>Código de prácticasdel Codex Alimentarius, n.º CXC 1-1969. Comisión del Codex Alimentarius. Roma.</w:t>
            </w:r>
          </w:p>
          <w:p w:rsidR="00C46F6D" w:rsidRPr="00A834A1" w:rsidP="00B03B8C" w14:paraId="7ABF79CF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2004. </w:t>
            </w:r>
            <w:r w:rsidRPr="00A834A1">
              <w:rPr>
                <w:i/>
                <w:iCs/>
              </w:rPr>
              <w:t>Código de prácticas de higiene para la leche y los productos lácteos.</w:t>
            </w:r>
            <w:r w:rsidRPr="00A834A1">
              <w:t>Código de prácticas del Codex Alimentarius, n.º CXC 57-2004. Comisión del Codex Alimentarius. Roma.</w:t>
            </w:r>
          </w:p>
          <w:p w:rsidR="00C46F6D" w:rsidRPr="00A834A1" w:rsidP="00B03B8C" w14:paraId="1EB106B1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1997. </w:t>
            </w:r>
            <w:r w:rsidRPr="00A834A1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A834A1">
              <w:t>Directrices del Codex Alimentarius, n.º CXG 21-1997. Comisión del Codex Alimentarius. Roma.</w:t>
            </w:r>
          </w:p>
          <w:p w:rsidR="00C46F6D" w:rsidRPr="00A834A1" w:rsidP="00B03B8C" w14:paraId="085A7DF6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1985. </w:t>
            </w:r>
            <w:r w:rsidRPr="00A834A1">
              <w:rPr>
                <w:i/>
                <w:iCs/>
              </w:rPr>
              <w:t xml:space="preserve">Norma general para el etiquetado de los alimentos preenvasados. </w:t>
            </w:r>
            <w:r w:rsidRPr="00A834A1">
              <w:t>Norma del Codex Alimentarius, n.º CXS 1-1985. Comisión del Codex Alimentarius. Roma.</w:t>
            </w:r>
          </w:p>
          <w:p w:rsidR="00C46F6D" w:rsidRPr="00A834A1" w:rsidP="00B03B8C" w14:paraId="129EE8B0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Norma generalpara el uso de términoslecheros. </w:t>
            </w:r>
            <w:r w:rsidRPr="00A834A1">
              <w:t>Norma del Codex Alimentarius, n.º CXS 206- 1999. Comisión del Codex Alimentarius. Roma.</w:t>
            </w:r>
          </w:p>
          <w:p w:rsidR="00C46F6D" w:rsidRPr="00A834A1" w:rsidP="00B03B8C" w14:paraId="755162C1" w14:textId="71AA0D34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2021. </w:t>
            </w:r>
            <w:r w:rsidRPr="00A834A1">
              <w:rPr>
                <w:i/>
                <w:iCs/>
              </w:rPr>
              <w:t xml:space="preserve">Norma generalpara el etiquetado de envases de alimentosno destinados a la venta al por menor. </w:t>
            </w:r>
            <w:r w:rsidRPr="00A834A1">
              <w:t>Norma del Codex Alimentarius, n.º CXS 346</w:t>
            </w:r>
            <w:r>
              <w:noBreakHyphen/>
            </w:r>
            <w:r w:rsidRPr="00A834A1">
              <w:t>2021. Comisión del Codex Alimentarius. Roma.</w:t>
            </w:r>
          </w:p>
          <w:p w:rsidR="00C46F6D" w:rsidRPr="00A834A1" w:rsidP="00B03B8C" w14:paraId="4E467681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Métodos de análisis y de muestreo recomendados. </w:t>
            </w:r>
            <w:r w:rsidRPr="00A834A1">
              <w:t>Norma del Codex Alimentarius, n.º CXS 234- 1999. Comisión del Codex Alimentarius. Roma.</w:t>
            </w:r>
          </w:p>
          <w:p w:rsidR="00C46F6D" w:rsidRPr="00A834A1" w:rsidP="00B03B8C" w14:paraId="43C3888B" w14:textId="04A9A0CC">
            <w:pPr>
              <w:numPr>
                <w:ilvl w:val="0"/>
                <w:numId w:val="18"/>
              </w:numPr>
              <w:spacing w:after="120"/>
              <w:ind w:left="344"/>
            </w:pPr>
            <w:r w:rsidRPr="00A834A1">
              <w:t>FAO Y OMS. 1978. Norma General para el Queso. Norma del Codex Alimentarius n.°</w:t>
            </w:r>
            <w:r>
              <w:t> </w:t>
            </w:r>
            <w:r w:rsidRPr="00A834A1">
              <w:t>CXS 283 – 1978. Comisión del Codex Alimentarius. Roma.</w:t>
            </w:r>
          </w:p>
        </w:tc>
      </w:tr>
      <w:tr w14:paraId="45FFB1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01195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368BE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4A200A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</w:t>
            </w:r>
          </w:p>
        </w:tc>
      </w:tr>
      <w:tr w14:paraId="571A5E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391EC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5DF82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705DDC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6E270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9ED59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74732B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8 de marzo de 2026</w:t>
            </w:r>
          </w:p>
          <w:p w:rsidR="00B91FF3" w:rsidRPr="00DA2000" w:rsidP="00DA2000" w14:paraId="077321C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4D9084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7F58B3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1EAB14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46F6D" w:rsidRPr="00A834A1" w:rsidP="000D29D0" w14:paraId="639F7A4F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C46F6D" w:rsidRPr="00A834A1" w:rsidP="000D29D0" w14:paraId="78240528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C46F6D" w:rsidRPr="00A834A1" w:rsidP="000D29D0" w14:paraId="18E6D548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C46F6D" w:rsidRPr="00A834A1" w:rsidP="000D29D0" w14:paraId="6A90E779" w14:textId="77777777">
            <w:pPr>
              <w:keepNext/>
              <w:keepLines/>
            </w:pPr>
            <w:r w:rsidRPr="00A834A1">
              <w:t>Panamá, Panamá</w:t>
            </w:r>
          </w:p>
          <w:p w:rsidR="00C46F6D" w:rsidRPr="00A834A1" w:rsidP="000D29D0" w14:paraId="540CEF43" w14:textId="6342C21F">
            <w:pPr>
              <w:keepNext/>
              <w:keepLines/>
            </w:pPr>
            <w:r w:rsidRPr="00A834A1">
              <w:t>Tel: +(507) 560 0756, Ext. 0756 / +(507) 560 0760, Ext. 0760 / +(507) 560 4401, Ext.</w:t>
            </w:r>
            <w:r>
              <w:t> </w:t>
            </w:r>
            <w:r w:rsidRPr="00A834A1">
              <w:t>4401</w:t>
            </w:r>
          </w:p>
          <w:p w:rsidR="00C46F6D" w:rsidRPr="00A834A1" w:rsidP="000D29D0" w14:paraId="0F43C32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dgnti@mici.gob.pa</w:t>
              </w:r>
            </w:hyperlink>
            <w:r w:rsidRPr="00A834A1">
              <w:t xml:space="preserve"> / </w:t>
            </w:r>
            <w:hyperlink r:id="rId7" w:history="1">
              <w:r w:rsidRPr="00A834A1">
                <w:rPr>
                  <w:color w:val="0000FF"/>
                  <w:u w:val="single"/>
                </w:rPr>
                <w:t>jgallardo@mici.gob.pa</w:t>
              </w:r>
            </w:hyperlink>
            <w:r w:rsidRPr="00A834A1">
              <w:t xml:space="preserve"> / </w:t>
            </w:r>
            <w:hyperlink r:id="rId8" w:history="1">
              <w:r w:rsidRPr="00A834A1">
                <w:rPr>
                  <w:color w:val="0000FF"/>
                  <w:u w:val="single"/>
                </w:rPr>
                <w:t>hmontes@mici.gob.pa</w:t>
              </w:r>
            </w:hyperlink>
          </w:p>
          <w:p w:rsidR="00C46F6D" w:rsidRPr="00A834A1" w:rsidP="000D29D0" w14:paraId="35A31CB1" w14:textId="77777777">
            <w:pPr>
              <w:keepNext/>
              <w:keepLines/>
              <w:spacing w:after="120"/>
            </w:pPr>
            <w:r w:rsidRPr="00A834A1">
              <w:t xml:space="preserve">Página Web: </w:t>
            </w:r>
            <w:hyperlink r:id="rId9" w:history="1">
              <w:r w:rsidRPr="00A834A1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337700" w:rsidRPr="00DA2000" w:rsidP="00DA2000" w14:paraId="3C37DFF1" w14:textId="77777777"/>
    <w:sectPr w:rsidSect="00B03B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03B8C" w:rsidP="00B03B8C" w14:paraId="235E2BED" w14:textId="2A73314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03B8C" w:rsidP="00B03B8C" w14:paraId="084AFFDB" w14:textId="6720D68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6083D3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3B8C" w:rsidRPr="00B03B8C" w:rsidP="00B03B8C" w14:paraId="20FF97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8C">
      <w:t>G/SPS/N/PAN/96</w:t>
    </w:r>
  </w:p>
  <w:p w:rsidR="00B03B8C" w:rsidRPr="00B03B8C" w:rsidP="00B03B8C" w14:paraId="1D1D7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03B8C" w:rsidRPr="00B03B8C" w:rsidP="00B03B8C" w14:paraId="7C136460" w14:textId="085417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8C">
      <w:t xml:space="preserve">- </w:t>
    </w:r>
    <w:r w:rsidRPr="00B03B8C">
      <w:fldChar w:fldCharType="begin"/>
    </w:r>
    <w:r w:rsidRPr="00B03B8C">
      <w:instrText xml:space="preserve"> PAGE </w:instrText>
    </w:r>
    <w:r w:rsidRPr="00B03B8C">
      <w:fldChar w:fldCharType="separate"/>
    </w:r>
    <w:r w:rsidRPr="00B03B8C">
      <w:t>2</w:t>
    </w:r>
    <w:r w:rsidRPr="00B03B8C">
      <w:fldChar w:fldCharType="end"/>
    </w:r>
    <w:r w:rsidRPr="00B03B8C">
      <w:t xml:space="preserve"> -</w:t>
    </w:r>
  </w:p>
  <w:p w:rsidR="00B91FF3" w:rsidRPr="00B03B8C" w:rsidP="00B03B8C" w14:paraId="6A1F08F9" w14:textId="51821B3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3B8C" w:rsidRPr="00B03B8C" w:rsidP="00B03B8C" w14:paraId="52BAE8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8C">
      <w:t>G/SPS/N/PAN/96</w:t>
    </w:r>
  </w:p>
  <w:p w:rsidR="00B03B8C" w:rsidRPr="00B03B8C" w:rsidP="00B03B8C" w14:paraId="18F93C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03B8C" w:rsidRPr="00B03B8C" w:rsidP="00B03B8C" w14:paraId="03C245EC" w14:textId="676E99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8C">
      <w:t xml:space="preserve">- </w:t>
    </w:r>
    <w:r w:rsidRPr="00B03B8C">
      <w:fldChar w:fldCharType="begin"/>
    </w:r>
    <w:r w:rsidRPr="00B03B8C">
      <w:instrText xml:space="preserve"> PAGE </w:instrText>
    </w:r>
    <w:r w:rsidRPr="00B03B8C">
      <w:fldChar w:fldCharType="separate"/>
    </w:r>
    <w:r w:rsidRPr="00B03B8C">
      <w:t>3</w:t>
    </w:r>
    <w:r w:rsidRPr="00B03B8C">
      <w:fldChar w:fldCharType="end"/>
    </w:r>
    <w:r w:rsidRPr="00B03B8C">
      <w:t xml:space="preserve"> -</w:t>
    </w:r>
  </w:p>
  <w:p w:rsidR="00DD65B2" w:rsidRPr="00B03B8C" w:rsidP="00B03B8C" w14:paraId="7236D779" w14:textId="395571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EB9785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F2CEAE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93D4629" w14:textId="28724BC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AE7CAB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C4AC5EC" w14:textId="6E95FFB0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B97D589" w14:textId="77777777">
          <w:pPr>
            <w:jc w:val="right"/>
            <w:rPr>
              <w:b/>
              <w:szCs w:val="18"/>
            </w:rPr>
          </w:pPr>
        </w:p>
      </w:tc>
    </w:tr>
    <w:tr w14:paraId="077E203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9581E7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03B8C" w:rsidP="00043017" w14:paraId="4425C3F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G/SPS/N/PAN/96</w:t>
          </w:r>
        </w:p>
        <w:bookmarkEnd w:id="1"/>
        <w:p w:rsidR="00043017" w:rsidRPr="00B91FF3" w:rsidP="00043017" w14:paraId="15CA2870" w14:textId="100C5501">
          <w:pPr>
            <w:jc w:val="right"/>
            <w:rPr>
              <w:b/>
              <w:szCs w:val="18"/>
            </w:rPr>
          </w:pPr>
        </w:p>
      </w:tc>
    </w:tr>
    <w:tr w14:paraId="26FF4C4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CA5A09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90D86F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enero de 2026</w:t>
          </w:r>
          <w:bookmarkEnd w:id="3"/>
        </w:p>
      </w:tc>
    </w:tr>
    <w:tr w14:paraId="3CA64A1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B1D3EF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(26-0156)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C0666E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38A06F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2761C17" w14:textId="1EF240F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8208B3B" w14:textId="1B845AE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13AE65C" w14:textId="579E19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55610098">
    <w:abstractNumId w:val="8"/>
  </w:num>
  <w:num w:numId="2" w16cid:durableId="1494495057">
    <w:abstractNumId w:val="3"/>
  </w:num>
  <w:num w:numId="3" w16cid:durableId="1440025739">
    <w:abstractNumId w:val="2"/>
  </w:num>
  <w:num w:numId="4" w16cid:durableId="173157462">
    <w:abstractNumId w:val="1"/>
  </w:num>
  <w:num w:numId="5" w16cid:durableId="1710378487">
    <w:abstractNumId w:val="0"/>
  </w:num>
  <w:num w:numId="6" w16cid:durableId="1541279595">
    <w:abstractNumId w:val="13"/>
  </w:num>
  <w:num w:numId="7" w16cid:durableId="654114962">
    <w:abstractNumId w:val="11"/>
  </w:num>
  <w:num w:numId="8" w16cid:durableId="1892688849">
    <w:abstractNumId w:val="14"/>
  </w:num>
  <w:num w:numId="9" w16cid:durableId="2118327885">
    <w:abstractNumId w:val="10"/>
  </w:num>
  <w:num w:numId="10" w16cid:durableId="1757289526">
    <w:abstractNumId w:val="9"/>
  </w:num>
  <w:num w:numId="11" w16cid:durableId="1217933752">
    <w:abstractNumId w:val="7"/>
  </w:num>
  <w:num w:numId="12" w16cid:durableId="1113329088">
    <w:abstractNumId w:val="6"/>
  </w:num>
  <w:num w:numId="13" w16cid:durableId="795023628">
    <w:abstractNumId w:val="5"/>
  </w:num>
  <w:num w:numId="14" w16cid:durableId="18705138">
    <w:abstractNumId w:val="4"/>
  </w:num>
  <w:num w:numId="15" w16cid:durableId="1302074581">
    <w:abstractNumId w:val="12"/>
  </w:num>
  <w:num w:numId="16" w16cid:durableId="7911697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1346837">
    <w:abstractNumId w:val="15"/>
  </w:num>
  <w:num w:numId="18" w16cid:durableId="56919030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25F0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94216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4A10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3B8C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6F6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2F6D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75610D"/>
  <w15:docId w15:val="{27FF1E0B-7D64-48DE-A170-F80C75B1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PAN/25_09283_00_s.pdf" TargetMode="External" /><Relationship Id="rId6" Type="http://schemas.openxmlformats.org/officeDocument/2006/relationships/hyperlink" Target="mailto:dgnti@mici.gob.pa" TargetMode="External" /><Relationship Id="rId7" Type="http://schemas.openxmlformats.org/officeDocument/2006/relationships/hyperlink" Target="mailto:jgallardo@mici.gob.pa" TargetMode="External" /><Relationship Id="rId8" Type="http://schemas.openxmlformats.org/officeDocument/2006/relationships/hyperlink" Target="mailto:hmontes@mici.gob.pa" TargetMode="External" /><Relationship Id="rId9" Type="http://schemas.openxmlformats.org/officeDocument/2006/relationships/hyperlink" Target="https://mici.gob.pa/dgnti-consulta-publica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d3d702b1-4b38-4621-99e2-131657d77f8f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7A86F4E-857B-4ECC-B045-57B680CB55D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Carter-Johnson, Victoria</cp:lastModifiedBy>
  <cp:revision>4</cp:revision>
  <dcterms:created xsi:type="dcterms:W3CDTF">2026-01-07T13:16:00Z</dcterms:created>
  <dcterms:modified xsi:type="dcterms:W3CDTF">2026-01-07T13:35:00Z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G/SPS/N/PAN/96</vt:lpwstr>
  </property>
  <property fmtid="{D5CDD505-2E9C-101B-9397-08002B2CF9AE}" pid="3" name="TitusGUID">
    <vt:lpwstr>d3d702b1-4b38-4621-99e2-131657d77f8f</vt:lpwstr>
  </property>
  <property fmtid="{D5CDD505-2E9C-101B-9397-08002B2CF9AE}" pid="4" name="WTOCLASSIFICATION">
    <vt:lpwstr>PUBLIC</vt:lpwstr>
  </property>
</Properties>
</file>