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17910CBD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0770ABA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32A25B3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1993364A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MALAYSIA</w:t>
            </w:r>
          </w:p>
          <w:p w:rsidR="00EA4725" w:rsidRPr="00441372" w:rsidP="00441372" w14:paraId="3F96636A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3224FF7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8751C5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FCC7805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Food Safety and Quality Programme, Ministry of Health Malaysia</w:t>
            </w:r>
          </w:p>
        </w:tc>
      </w:tr>
      <w:tr w14:paraId="0B708C0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068E25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2C06F09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All foods and food contact materials</w:t>
            </w:r>
          </w:p>
        </w:tc>
      </w:tr>
      <w:tr w14:paraId="319B528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7B8C7A0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6CF3239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55C67A2A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3A4985B5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38B889E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EBA2D2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CE1A82" w14:paraId="195DA611" w14:textId="01DE46B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Proposed Amendment of the Food Act 1983 [Act 281]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</w:t>
            </w:r>
          </w:p>
        </w:tc>
      </w:tr>
      <w:tr w14:paraId="078DC06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A8F57C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CE1A82" w14:paraId="08286177" w14:textId="77777777">
            <w:pPr>
              <w:spacing w:before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The proposed amendment of the Food Act 1983 [Act 281] consists of the following aspects:</w:t>
            </w:r>
          </w:p>
          <w:p w:rsidR="002B09BF" w:rsidRPr="0065690F" w:rsidP="00CE1A82" w14:paraId="102FCDBA" w14:textId="7C7597ED">
            <w:pPr>
              <w:numPr>
                <w:ilvl w:val="0"/>
                <w:numId w:val="16"/>
              </w:numPr>
              <w:ind w:left="357" w:hanging="357"/>
            </w:pPr>
            <w:r w:rsidRPr="0065690F">
              <w:t>to strengthen control of food contact materials;</w:t>
            </w:r>
          </w:p>
          <w:p w:rsidR="002B09BF" w:rsidRPr="0065690F" w:rsidP="00CE1A82" w14:paraId="14F41497" w14:textId="0B47FF45">
            <w:pPr>
              <w:numPr>
                <w:ilvl w:val="0"/>
                <w:numId w:val="16"/>
              </w:numPr>
              <w:ind w:left="357" w:hanging="357"/>
            </w:pPr>
            <w:r w:rsidRPr="0065690F">
              <w:t>expansion of the powers of the Minister and Director General;</w:t>
            </w:r>
          </w:p>
          <w:p w:rsidR="002B09BF" w:rsidRPr="0065690F" w:rsidP="00CE1A82" w14:paraId="72C6AB49" w14:textId="6418B196">
            <w:pPr>
              <w:numPr>
                <w:ilvl w:val="0"/>
                <w:numId w:val="16"/>
              </w:numPr>
              <w:ind w:left="357" w:hanging="357"/>
            </w:pPr>
            <w:r w:rsidRPr="0065690F">
              <w:t>amendments to existing interpretations;</w:t>
            </w:r>
          </w:p>
          <w:p w:rsidR="002B09BF" w:rsidRPr="0065690F" w:rsidP="00CE1A82" w14:paraId="4AA605D5" w14:textId="2261B830">
            <w:pPr>
              <w:numPr>
                <w:ilvl w:val="0"/>
                <w:numId w:val="16"/>
              </w:numPr>
              <w:ind w:left="357" w:hanging="357"/>
            </w:pPr>
            <w:r w:rsidRPr="0065690F">
              <w:t>strengthening enforcement activities;</w:t>
            </w:r>
          </w:p>
          <w:p w:rsidR="002B09BF" w:rsidRPr="0065690F" w:rsidP="00CE1A82" w14:paraId="5E3A8F06" w14:textId="00B783F3">
            <w:pPr>
              <w:numPr>
                <w:ilvl w:val="0"/>
                <w:numId w:val="16"/>
              </w:numPr>
              <w:spacing w:after="120"/>
              <w:ind w:left="357" w:hanging="357"/>
            </w:pPr>
            <w:r w:rsidRPr="0065690F">
              <w:t>increase the penalty rate.</w:t>
            </w:r>
          </w:p>
        </w:tc>
      </w:tr>
      <w:tr w14:paraId="4748B6F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41C215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637D73B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1740768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BA10FD4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CE924E2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1738EF62" w14:textId="1F63E9FB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</w:r>
            <w:r w:rsidRPr="00441372">
              <w:rPr>
                <w:b/>
              </w:rPr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Guidelines for Import Control Systems, CAC/G</w:t>
            </w:r>
            <w:r w:rsidRPr="0065690F">
              <w:t>L</w:t>
            </w:r>
            <w:r>
              <w:t> </w:t>
            </w:r>
            <w:r w:rsidRPr="0065690F">
              <w:t>47</w:t>
            </w:r>
            <w:r>
              <w:noBreakHyphen/>
            </w:r>
            <w:r w:rsidRPr="0065690F">
              <w:t>2003</w:t>
            </w:r>
          </w:p>
          <w:p w:rsidR="00EA4725" w:rsidRPr="00441372" w:rsidP="00441372" w14:paraId="7E44510C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DE64062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540AF5E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3D9472BA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030231A6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06376C40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5F440C9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F10922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9C46ADA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2F7B30F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0A4DC4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FA318DC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0EFD88F1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</w:tc>
      </w:tr>
      <w:tr w14:paraId="7864D28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411212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032D22E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[X]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8B5FAD6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27DBAF9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EEEAAA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5161932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</w:t>
            </w:r>
            <w:r w:rsidRPr="00441372">
              <w:rPr>
                <w:b/>
              </w:rPr>
              <w:t xml:space="preserve">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17 February 2026</w:t>
            </w:r>
          </w:p>
          <w:p w:rsidR="00EA4725" w:rsidRPr="00441372" w:rsidP="00441372" w14:paraId="2BD15A0C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2B09BF" w:rsidRPr="0065690F" w:rsidP="00441372" w14:paraId="197851C2" w14:textId="77777777">
            <w:r w:rsidRPr="0065690F">
              <w:t>Food Safety and Quality Programme</w:t>
            </w:r>
          </w:p>
          <w:p w:rsidR="002B09BF" w:rsidRPr="0065690F" w:rsidP="00441372" w14:paraId="37E53952" w14:textId="77777777">
            <w:r w:rsidRPr="0065690F">
              <w:t>Ministry of Health Malaysia</w:t>
            </w:r>
          </w:p>
          <w:p w:rsidR="002B09BF" w:rsidRPr="00CE1A82" w:rsidP="00441372" w14:paraId="6FD4E151" w14:textId="77777777">
            <w:pPr>
              <w:rPr>
                <w:lang w:val="es-ES_tradnl"/>
              </w:rPr>
            </w:pPr>
            <w:r w:rsidRPr="00CE1A82">
              <w:rPr>
                <w:lang w:val="es-ES_tradnl"/>
              </w:rPr>
              <w:t>Level 4, Menara Prisma</w:t>
            </w:r>
          </w:p>
          <w:p w:rsidR="002B09BF" w:rsidRPr="00CE1A82" w:rsidP="00441372" w14:paraId="54D4DB28" w14:textId="77777777">
            <w:pPr>
              <w:rPr>
                <w:lang w:val="es-ES_tradnl"/>
              </w:rPr>
            </w:pPr>
            <w:r w:rsidRPr="00CE1A82">
              <w:rPr>
                <w:lang w:val="es-ES_tradnl"/>
              </w:rPr>
              <w:t>No.26, Jalan Persiaran Perdana, Presint 3</w:t>
            </w:r>
          </w:p>
          <w:p w:rsidR="002B09BF" w:rsidRPr="0065690F" w:rsidP="00441372" w14:paraId="04E87BC1" w14:textId="77777777">
            <w:r w:rsidRPr="0065690F">
              <w:t>62675 Federal Territory Putrajaya, Malaysia</w:t>
            </w:r>
          </w:p>
          <w:p w:rsidR="002B09BF" w:rsidRPr="0065690F" w:rsidP="00441372" w14:paraId="65E05601" w14:textId="77777777">
            <w:r w:rsidRPr="0065690F">
              <w:t>Tel: +(603) 8885 0797</w:t>
            </w:r>
          </w:p>
          <w:p w:rsidR="002B09BF" w:rsidRPr="0065690F" w:rsidP="00441372" w14:paraId="6A505BB9" w14:textId="77777777">
            <w:pPr>
              <w:spacing w:after="120"/>
            </w:pPr>
            <w:r w:rsidRPr="0065690F">
              <w:t xml:space="preserve">E-mail: </w:t>
            </w:r>
            <w:hyperlink r:id="rId4" w:history="1">
              <w:r w:rsidRPr="0065690F">
                <w:rPr>
                  <w:color w:val="0000FF"/>
                  <w:u w:val="single"/>
                </w:rPr>
                <w:t>sps.fsqd@moh.gov.my</w:t>
              </w:r>
            </w:hyperlink>
          </w:p>
        </w:tc>
      </w:tr>
      <w:tr w14:paraId="3990B44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31ECC0A0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62A68281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28E97A89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Food Safety and Quality Programme</w:t>
            </w:r>
          </w:p>
          <w:p w:rsidR="00EA4725" w:rsidRPr="0065690F" w:rsidP="00F3021D" w14:paraId="200EB449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Health Malaysia</w:t>
            </w:r>
          </w:p>
          <w:p w:rsidR="00EA4725" w:rsidRPr="00CE1A82" w:rsidP="00F3021D" w14:paraId="6F27182D" w14:textId="77777777">
            <w:pPr>
              <w:keepNext/>
              <w:keepLines/>
              <w:rPr>
                <w:bCs/>
                <w:lang w:val="es-ES_tradnl"/>
              </w:rPr>
            </w:pPr>
            <w:r w:rsidRPr="00CE1A82">
              <w:rPr>
                <w:bCs/>
                <w:lang w:val="es-ES_tradnl"/>
              </w:rPr>
              <w:t>Level 4, Menara Prisma</w:t>
            </w:r>
          </w:p>
          <w:p w:rsidR="00EA4725" w:rsidRPr="00CE1A82" w:rsidP="00F3021D" w14:paraId="49D77760" w14:textId="77777777">
            <w:pPr>
              <w:keepNext/>
              <w:keepLines/>
              <w:rPr>
                <w:bCs/>
                <w:lang w:val="es-ES_tradnl"/>
              </w:rPr>
            </w:pPr>
            <w:r w:rsidRPr="00CE1A82">
              <w:rPr>
                <w:bCs/>
                <w:lang w:val="es-ES_tradnl"/>
              </w:rPr>
              <w:t>No.26, Jalan Persiaran Perdana, Presint 3</w:t>
            </w:r>
          </w:p>
          <w:p w:rsidR="00EA4725" w:rsidRPr="0065690F" w:rsidP="00F3021D" w14:paraId="6A0B6F9F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62675 Federal Territory Putrajaya, Malaysia</w:t>
            </w:r>
          </w:p>
          <w:p w:rsidR="00EA4725" w:rsidRPr="0065690F" w:rsidP="00F3021D" w14:paraId="53C6071E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+(603) 8885 0797</w:t>
            </w:r>
          </w:p>
          <w:p w:rsidR="00EA4725" w:rsidRPr="0065690F" w:rsidP="00F3021D" w14:paraId="6F0BFA5D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4" w:history="1">
              <w:r w:rsidRPr="0065690F">
                <w:rPr>
                  <w:bCs/>
                  <w:color w:val="0000FF"/>
                  <w:u w:val="single"/>
                </w:rPr>
                <w:t>sps.fsqd@moh.gov.my</w:t>
              </w:r>
            </w:hyperlink>
          </w:p>
        </w:tc>
      </w:tr>
    </w:tbl>
    <w:p w:rsidR="007141CF" w:rsidRPr="00441372" w:rsidP="00441372" w14:paraId="7F60D03F" w14:textId="77777777"/>
    <w:sectPr w:rsidSect="00CE1A82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CE1A82" w:rsidP="00CE1A82" w14:paraId="063EB957" w14:textId="4380E6BF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CE1A82" w:rsidP="00CE1A82" w14:paraId="0196C974" w14:textId="5F983F84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3708AEF0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E1A82" w:rsidRPr="00CE1A82" w:rsidP="00CE1A82" w14:paraId="05F7A0C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E1A82">
      <w:t>G/SPS/N/MYS/70</w:t>
    </w:r>
  </w:p>
  <w:p w:rsidR="00CE1A82" w:rsidRPr="00CE1A82" w:rsidP="00CE1A82" w14:paraId="0F7E786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E1A82" w:rsidRPr="00CE1A82" w:rsidP="00CE1A82" w14:paraId="4868D500" w14:textId="07DEF58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E1A82">
      <w:t xml:space="preserve">- </w:t>
    </w:r>
    <w:r w:rsidRPr="00CE1A82">
      <w:fldChar w:fldCharType="begin"/>
    </w:r>
    <w:r w:rsidRPr="00CE1A82">
      <w:instrText xml:space="preserve"> PAGE </w:instrText>
    </w:r>
    <w:r w:rsidRPr="00CE1A82">
      <w:fldChar w:fldCharType="separate"/>
    </w:r>
    <w:r w:rsidRPr="00CE1A82">
      <w:t>2</w:t>
    </w:r>
    <w:r w:rsidRPr="00CE1A82">
      <w:fldChar w:fldCharType="end"/>
    </w:r>
    <w:r w:rsidRPr="00CE1A82">
      <w:t xml:space="preserve"> -</w:t>
    </w:r>
  </w:p>
  <w:p w:rsidR="00EA4725" w:rsidRPr="00CE1A82" w:rsidP="00CE1A82" w14:paraId="420A6002" w14:textId="2AE25879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E1A82" w:rsidRPr="00CE1A82" w:rsidP="00CE1A82" w14:paraId="4553355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E1A82">
      <w:t>G/SPS/N/MYS/70</w:t>
    </w:r>
  </w:p>
  <w:p w:rsidR="00CE1A82" w:rsidRPr="00CE1A82" w:rsidP="00CE1A82" w14:paraId="4C8BD11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E1A82" w:rsidRPr="00CE1A82" w:rsidP="00CE1A82" w14:paraId="672FF5F2" w14:textId="2432D11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E1A82">
      <w:t xml:space="preserve">- </w:t>
    </w:r>
    <w:r w:rsidRPr="00CE1A82">
      <w:fldChar w:fldCharType="begin"/>
    </w:r>
    <w:r w:rsidRPr="00CE1A82">
      <w:instrText xml:space="preserve"> PAGE </w:instrText>
    </w:r>
    <w:r w:rsidRPr="00CE1A82">
      <w:fldChar w:fldCharType="separate"/>
    </w:r>
    <w:r w:rsidRPr="00CE1A82">
      <w:rPr>
        <w:noProof/>
      </w:rPr>
      <w:t>2</w:t>
    </w:r>
    <w:r w:rsidRPr="00CE1A82">
      <w:fldChar w:fldCharType="end"/>
    </w:r>
    <w:r w:rsidRPr="00CE1A82">
      <w:t xml:space="preserve"> -</w:t>
    </w:r>
  </w:p>
  <w:p w:rsidR="00EA4725" w:rsidRPr="00CE1A82" w:rsidP="00CE1A82" w14:paraId="44EEA244" w14:textId="43211503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4504387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391A13C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4E37019" w14:textId="676204BD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31C4799D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663B60B7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EFA420C" w14:textId="77777777">
          <w:pPr>
            <w:jc w:val="right"/>
            <w:rPr>
              <w:b/>
              <w:szCs w:val="16"/>
            </w:rPr>
          </w:pPr>
        </w:p>
      </w:tc>
    </w:tr>
    <w:tr w14:paraId="709E5A4D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97A38CD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CE1A82" w:rsidP="00656ABC" w14:paraId="5424C730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G/SPS/N/MYS/70</w:t>
          </w:r>
        </w:p>
        <w:bookmarkEnd w:id="1"/>
        <w:p w:rsidR="00656ABC" w:rsidRPr="00EA4725" w:rsidP="00656ABC" w14:paraId="37AFDC2C" w14:textId="39859152">
          <w:pPr>
            <w:jc w:val="right"/>
            <w:rPr>
              <w:b/>
              <w:szCs w:val="16"/>
            </w:rPr>
          </w:pPr>
        </w:p>
      </w:tc>
    </w:tr>
    <w:tr w14:paraId="607B0F0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5FB1F68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DF08DC2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19 December 2025</w:t>
          </w:r>
          <w:bookmarkEnd w:id="3"/>
        </w:p>
      </w:tc>
    </w:tr>
    <w:tr w14:paraId="27F631F6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BFDAC81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(25-8726)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7DCFCCF1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3873F92C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2AE78050" w14:textId="73EA51A7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0E323DA7" w14:textId="6F1E932A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542AEE1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2362750"/>
    <w:multiLevelType w:val="hybridMultilevel"/>
    <w:tmpl w:val="B81EE88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D44AB3"/>
    <w:multiLevelType w:val="hybridMultilevel"/>
    <w:tmpl w:val="E408B6D8"/>
    <w:lvl w:ilvl="0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3">
    <w:nsid w:val="57454AB1"/>
    <w:multiLevelType w:val="multilevel"/>
    <w:tmpl w:val="56FC71F6"/>
    <w:numStyleLink w:val="LegalHeadings"/>
  </w:abstractNum>
  <w:abstractNum w:abstractNumId="14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5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05972050">
    <w:abstractNumId w:val="9"/>
  </w:num>
  <w:num w:numId="2" w16cid:durableId="2120876093">
    <w:abstractNumId w:val="7"/>
  </w:num>
  <w:num w:numId="3" w16cid:durableId="1248342486">
    <w:abstractNumId w:val="6"/>
  </w:num>
  <w:num w:numId="4" w16cid:durableId="671955418">
    <w:abstractNumId w:val="5"/>
  </w:num>
  <w:num w:numId="5" w16cid:durableId="2041658491">
    <w:abstractNumId w:val="4"/>
  </w:num>
  <w:num w:numId="6" w16cid:durableId="1525946996">
    <w:abstractNumId w:val="14"/>
  </w:num>
  <w:num w:numId="7" w16cid:durableId="1747796778">
    <w:abstractNumId w:val="13"/>
  </w:num>
  <w:num w:numId="8" w16cid:durableId="701976018">
    <w:abstractNumId w:val="12"/>
  </w:num>
  <w:num w:numId="9" w16cid:durableId="47464446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54775551">
    <w:abstractNumId w:val="15"/>
  </w:num>
  <w:num w:numId="11" w16cid:durableId="1134567446">
    <w:abstractNumId w:val="8"/>
  </w:num>
  <w:num w:numId="12" w16cid:durableId="986864395">
    <w:abstractNumId w:val="3"/>
  </w:num>
  <w:num w:numId="13" w16cid:durableId="612520403">
    <w:abstractNumId w:val="2"/>
  </w:num>
  <w:num w:numId="14" w16cid:durableId="1178689521">
    <w:abstractNumId w:val="1"/>
  </w:num>
  <w:num w:numId="15" w16cid:durableId="489255342">
    <w:abstractNumId w:val="0"/>
  </w:num>
  <w:num w:numId="16" w16cid:durableId="802386902">
    <w:abstractNumId w:val="11"/>
  </w:num>
  <w:num w:numId="17" w16cid:durableId="4558304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3BAD"/>
    <w:rsid w:val="002A67C2"/>
    <w:rsid w:val="002B09BF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1A82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420BF42"/>
  <w15:docId w15:val="{B75C4224-5D8F-441E-9950-CE3BE4C5C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sps.fsqd@moh.gov.my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2025-12-19T09:41:00Z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G/SPS/N/MYS/70</vt:lpwstr>
  </property>
</Properties>
</file>