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023951" w14:paraId="0DF07719" w14:textId="77777777">
      <w:pPr>
        <w:pStyle w:val="Title"/>
        <w:spacing w:before="360"/>
        <w:rPr>
          <w:caps w:val="0"/>
          <w:kern w:val="0"/>
        </w:rPr>
      </w:pPr>
      <w:bookmarkStart w:id="0" w:name="_Hlk197434898"/>
      <w:r>
        <w:rPr>
          <w:caps w:val="0"/>
        </w:rPr>
        <w:t>NOTIFICATION</w:t>
      </w:r>
    </w:p>
    <w:p w:rsidR="00730687" w:rsidRPr="008179F6" w:rsidP="008179F6" w14:paraId="5D15B99F" w14:textId="77777777">
      <w:pPr>
        <w:pStyle w:val="Title3"/>
      </w:pPr>
      <w:r>
        <w:t>Addendum</w:t>
      </w:r>
    </w:p>
    <w:p w:rsidR="00337700" w:rsidRPr="008179F6" w:rsidP="008179F6" w14:paraId="257EE3CD" w14:textId="77777777">
      <w:r>
        <w:t xml:space="preserve">The following communication, received on 29 April 2025, is being circulated at the request of the delegation of </w:t>
      </w:r>
      <w:r>
        <w:rPr>
          <w:u w:val="single"/>
        </w:rPr>
        <w:t>Chile</w:t>
      </w:r>
      <w:r>
        <w:t>.</w:t>
      </w:r>
    </w:p>
    <w:p w:rsidR="00730687" w:rsidRPr="008179F6" w:rsidP="008179F6" w14:paraId="0FF5FD8D" w14:textId="77777777"/>
    <w:p w:rsidR="00730687" w:rsidRPr="008179F6" w:rsidP="008179F6" w14:paraId="6B0CC809" w14:textId="77777777">
      <w:pPr>
        <w:jc w:val="center"/>
        <w:rPr>
          <w:b/>
        </w:rPr>
      </w:pPr>
      <w:r>
        <w:rPr>
          <w:b/>
        </w:rPr>
        <w:t>_______________</w:t>
      </w:r>
    </w:p>
    <w:p w:rsidR="00730687" w:rsidRPr="008179F6" w:rsidP="008179F6" w14:paraId="6462FBDA" w14:textId="77777777"/>
    <w:p w:rsidR="00730687" w:rsidRPr="008179F6" w:rsidP="008179F6" w14:paraId="4464BA54" w14:textId="77777777"/>
    <w:tbl>
      <w:tblPr>
        <w:tblW w:w="9242" w:type="dxa"/>
        <w:tblLayout w:type="fixed"/>
        <w:tblCellMar>
          <w:left w:w="0" w:type="dxa"/>
          <w:right w:w="115" w:type="dxa"/>
        </w:tblCellMar>
        <w:tblLook w:val="01E0"/>
      </w:tblPr>
      <w:tblGrid>
        <w:gridCol w:w="9242"/>
      </w:tblGrid>
      <w:tr w14:paraId="10A24BC2" w14:textId="77777777" w:rsidTr="00085CD0">
        <w:tblPrEx>
          <w:tblW w:w="9242" w:type="dxa"/>
          <w:tblLayout w:type="fixed"/>
          <w:tblLook w:val="01E0"/>
        </w:tblPrEx>
        <w:tc>
          <w:tcPr>
            <w:tcW w:w="9242" w:type="dxa"/>
            <w:shd w:val="clear" w:color="auto" w:fill="auto"/>
          </w:tcPr>
          <w:p w:rsidR="00730687" w:rsidRPr="002500A2" w:rsidP="008179F6" w14:paraId="674D0413" w14:textId="77777777">
            <w:pPr>
              <w:spacing w:after="240"/>
              <w:rPr>
                <w:u w:val="single"/>
                <w:lang w:val="es-ES"/>
              </w:rPr>
            </w:pPr>
            <w:r w:rsidRPr="002500A2">
              <w:rPr>
                <w:i/>
                <w:iCs/>
                <w:u w:val="single"/>
                <w:lang w:val="es-ES"/>
              </w:rPr>
              <w:t>Resolución Exenta No 2.450/2025 que Modifica Resolución No 7.424 de 2013, que establece requisitos fitosanitarios para el ingreso de hongos para propagación y consumo, procedentes de cualquier origen</w:t>
            </w:r>
            <w:r w:rsidRPr="002500A2">
              <w:rPr>
                <w:u w:val="single"/>
                <w:lang w:val="es-ES"/>
              </w:rPr>
              <w:t xml:space="preserve"> (</w:t>
            </w:r>
            <w:r w:rsidRPr="002500A2">
              <w:rPr>
                <w:u w:val="single"/>
                <w:lang w:val="es-ES"/>
              </w:rPr>
              <w:t>Exempt</w:t>
            </w:r>
            <w:r w:rsidRPr="002500A2">
              <w:rPr>
                <w:u w:val="single"/>
                <w:lang w:val="es-ES"/>
              </w:rPr>
              <w:t xml:space="preserve"> </w:t>
            </w:r>
            <w:r w:rsidRPr="002500A2">
              <w:rPr>
                <w:u w:val="single"/>
                <w:lang w:val="es-ES"/>
              </w:rPr>
              <w:t>Resolution</w:t>
            </w:r>
            <w:r w:rsidRPr="002500A2">
              <w:rPr>
                <w:u w:val="single"/>
                <w:lang w:val="es-ES"/>
              </w:rPr>
              <w:t xml:space="preserve"> No. 2.450/2025 </w:t>
            </w:r>
            <w:r w:rsidRPr="002500A2">
              <w:rPr>
                <w:u w:val="single"/>
                <w:lang w:val="es-ES"/>
              </w:rPr>
              <w:t>amending</w:t>
            </w:r>
            <w:r w:rsidRPr="002500A2">
              <w:rPr>
                <w:u w:val="single"/>
                <w:lang w:val="es-ES"/>
              </w:rPr>
              <w:t xml:space="preserve"> </w:t>
            </w:r>
            <w:r w:rsidRPr="002500A2">
              <w:rPr>
                <w:u w:val="single"/>
                <w:lang w:val="es-ES"/>
              </w:rPr>
              <w:t>Resolution</w:t>
            </w:r>
            <w:r w:rsidRPr="002500A2">
              <w:rPr>
                <w:u w:val="single"/>
                <w:lang w:val="es-ES"/>
              </w:rPr>
              <w:t xml:space="preserve"> No. 7.424 </w:t>
            </w:r>
            <w:r w:rsidRPr="002500A2">
              <w:rPr>
                <w:u w:val="single"/>
                <w:lang w:val="es-ES"/>
              </w:rPr>
              <w:t>of</w:t>
            </w:r>
            <w:r w:rsidRPr="002500A2">
              <w:rPr>
                <w:u w:val="single"/>
                <w:lang w:val="es-ES"/>
              </w:rPr>
              <w:t xml:space="preserve"> 2013 </w:t>
            </w:r>
            <w:r w:rsidRPr="002500A2">
              <w:rPr>
                <w:u w:val="single"/>
                <w:lang w:val="es-ES"/>
              </w:rPr>
              <w:t>establishing</w:t>
            </w:r>
            <w:r w:rsidRPr="002500A2">
              <w:rPr>
                <w:u w:val="single"/>
                <w:lang w:val="es-ES"/>
              </w:rPr>
              <w:t xml:space="preserve"> </w:t>
            </w:r>
            <w:r w:rsidRPr="002500A2">
              <w:rPr>
                <w:u w:val="single"/>
                <w:lang w:val="es-ES"/>
              </w:rPr>
              <w:t>phytosanitary</w:t>
            </w:r>
            <w:r w:rsidRPr="002500A2">
              <w:rPr>
                <w:u w:val="single"/>
                <w:lang w:val="es-ES"/>
              </w:rPr>
              <w:t xml:space="preserve"> </w:t>
            </w:r>
            <w:r w:rsidRPr="002500A2">
              <w:rPr>
                <w:u w:val="single"/>
                <w:lang w:val="es-ES"/>
              </w:rPr>
              <w:t>requirements</w:t>
            </w:r>
            <w:r w:rsidRPr="002500A2">
              <w:rPr>
                <w:u w:val="single"/>
                <w:lang w:val="es-ES"/>
              </w:rPr>
              <w:t xml:space="preserve"> </w:t>
            </w:r>
            <w:r w:rsidRPr="002500A2">
              <w:rPr>
                <w:u w:val="single"/>
                <w:lang w:val="es-ES"/>
              </w:rPr>
              <w:t>for</w:t>
            </w:r>
            <w:r w:rsidRPr="002500A2">
              <w:rPr>
                <w:u w:val="single"/>
                <w:lang w:val="es-ES"/>
              </w:rPr>
              <w:t xml:space="preserve"> </w:t>
            </w:r>
            <w:r w:rsidRPr="002500A2">
              <w:rPr>
                <w:u w:val="single"/>
                <w:lang w:val="es-ES"/>
              </w:rPr>
              <w:t>the</w:t>
            </w:r>
            <w:r w:rsidRPr="002500A2">
              <w:rPr>
                <w:u w:val="single"/>
                <w:lang w:val="es-ES"/>
              </w:rPr>
              <w:t xml:space="preserve"> </w:t>
            </w:r>
            <w:r w:rsidRPr="002500A2">
              <w:rPr>
                <w:u w:val="single"/>
                <w:lang w:val="es-ES"/>
              </w:rPr>
              <w:t>entry</w:t>
            </w:r>
            <w:r w:rsidRPr="002500A2">
              <w:rPr>
                <w:u w:val="single"/>
                <w:lang w:val="es-ES"/>
              </w:rPr>
              <w:t xml:space="preserve"> </w:t>
            </w:r>
            <w:r w:rsidRPr="002500A2">
              <w:rPr>
                <w:u w:val="single"/>
                <w:lang w:val="es-ES"/>
              </w:rPr>
              <w:t>of</w:t>
            </w:r>
            <w:r w:rsidRPr="002500A2">
              <w:rPr>
                <w:u w:val="single"/>
                <w:lang w:val="es-ES"/>
              </w:rPr>
              <w:t xml:space="preserve"> </w:t>
            </w:r>
            <w:r w:rsidRPr="002500A2">
              <w:rPr>
                <w:u w:val="single"/>
                <w:lang w:val="es-ES"/>
              </w:rPr>
              <w:t>mushrooms</w:t>
            </w:r>
            <w:r w:rsidRPr="002500A2">
              <w:rPr>
                <w:u w:val="single"/>
                <w:lang w:val="es-ES"/>
              </w:rPr>
              <w:t xml:space="preserve"> </w:t>
            </w:r>
            <w:r w:rsidRPr="002500A2">
              <w:rPr>
                <w:u w:val="single"/>
                <w:lang w:val="es-ES"/>
              </w:rPr>
              <w:t>for</w:t>
            </w:r>
            <w:r w:rsidRPr="002500A2">
              <w:rPr>
                <w:u w:val="single"/>
                <w:lang w:val="es-ES"/>
              </w:rPr>
              <w:t xml:space="preserve"> </w:t>
            </w:r>
            <w:r w:rsidRPr="002500A2">
              <w:rPr>
                <w:u w:val="single"/>
                <w:lang w:val="es-ES"/>
              </w:rPr>
              <w:t>propagation</w:t>
            </w:r>
            <w:r w:rsidRPr="002500A2">
              <w:rPr>
                <w:u w:val="single"/>
                <w:lang w:val="es-ES"/>
              </w:rPr>
              <w:t xml:space="preserve"> and </w:t>
            </w:r>
            <w:r w:rsidRPr="002500A2">
              <w:rPr>
                <w:u w:val="single"/>
                <w:lang w:val="es-ES"/>
              </w:rPr>
              <w:t>consumption</w:t>
            </w:r>
            <w:r w:rsidRPr="002500A2">
              <w:rPr>
                <w:u w:val="single"/>
                <w:lang w:val="es-ES"/>
              </w:rPr>
              <w:t xml:space="preserve">, </w:t>
            </w:r>
            <w:r w:rsidRPr="002500A2">
              <w:rPr>
                <w:u w:val="single"/>
                <w:lang w:val="es-ES"/>
              </w:rPr>
              <w:t>of</w:t>
            </w:r>
            <w:r w:rsidRPr="002500A2">
              <w:rPr>
                <w:u w:val="single"/>
                <w:lang w:val="es-ES"/>
              </w:rPr>
              <w:t xml:space="preserve"> </w:t>
            </w:r>
            <w:r w:rsidRPr="002500A2">
              <w:rPr>
                <w:u w:val="single"/>
                <w:lang w:val="es-ES"/>
              </w:rPr>
              <w:t>any</w:t>
            </w:r>
            <w:r w:rsidRPr="002500A2">
              <w:rPr>
                <w:u w:val="single"/>
                <w:lang w:val="es-ES"/>
              </w:rPr>
              <w:t xml:space="preserve"> </w:t>
            </w:r>
            <w:r w:rsidRPr="002500A2">
              <w:rPr>
                <w:u w:val="single"/>
                <w:lang w:val="es-ES"/>
              </w:rPr>
              <w:t>origin</w:t>
            </w:r>
            <w:r w:rsidRPr="002500A2">
              <w:rPr>
                <w:u w:val="single"/>
                <w:lang w:val="es-ES"/>
              </w:rPr>
              <w:t>)</w:t>
            </w:r>
          </w:p>
        </w:tc>
      </w:tr>
      <w:tr w14:paraId="0B79317B" w14:textId="77777777" w:rsidTr="00085CD0">
        <w:tblPrEx>
          <w:tblW w:w="9242" w:type="dxa"/>
          <w:tblLayout w:type="fixed"/>
          <w:tblLook w:val="01E0"/>
        </w:tblPrEx>
        <w:tc>
          <w:tcPr>
            <w:tcW w:w="9242" w:type="dxa"/>
            <w:shd w:val="clear" w:color="auto" w:fill="auto"/>
          </w:tcPr>
          <w:p w:rsidR="00730687" w:rsidRPr="008179F6" w:rsidP="00023951" w14:paraId="3D4118CF" w14:textId="77777777">
            <w:pPr>
              <w:spacing w:after="120"/>
            </w:pPr>
            <w:r>
              <w:t>Chile hereby advises that Exempt Resolution No. 2.450/2025 amending Resolution No. 7.424 of 2013 establishing phytosanitary requirements for the entry of mushrooms for propagation and consumption, of any origin, was published in the Official Journal on 17 April 2025, entering into force from that date.</w:t>
            </w:r>
          </w:p>
          <w:p w:rsidR="006C42DF" w:rsidP="00023951" w14:paraId="0561940C" w14:textId="77777777">
            <w:pPr>
              <w:spacing w:after="240"/>
            </w:pPr>
            <w:hyperlink r:id="rId4" w:tgtFrame="_blank" w:history="1">
              <w:r>
                <w:rPr>
                  <w:color w:val="0000FF"/>
                  <w:u w:val="single"/>
                </w:rPr>
                <w:t>https://members.wto.org/crnattachments/2025/SPS/CHL/25_03088_00_s.pdf</w:t>
              </w:r>
            </w:hyperlink>
          </w:p>
        </w:tc>
      </w:tr>
      <w:tr w14:paraId="206676B0" w14:textId="77777777" w:rsidTr="00085CD0">
        <w:tblPrEx>
          <w:tblW w:w="9242" w:type="dxa"/>
          <w:tblLayout w:type="fixed"/>
          <w:tblLook w:val="01E0"/>
        </w:tblPrEx>
        <w:tc>
          <w:tcPr>
            <w:tcW w:w="9242" w:type="dxa"/>
            <w:shd w:val="clear" w:color="auto" w:fill="auto"/>
          </w:tcPr>
          <w:p w:rsidR="00730687" w:rsidRPr="008179F6" w:rsidP="008179F6" w14:paraId="436BFA19" w14:textId="77777777">
            <w:pPr>
              <w:spacing w:after="240"/>
              <w:rPr>
                <w:b/>
              </w:rPr>
            </w:pPr>
            <w:r>
              <w:rPr>
                <w:b/>
              </w:rPr>
              <w:t>This addendum concerns a:</w:t>
            </w:r>
          </w:p>
        </w:tc>
      </w:tr>
      <w:tr w14:paraId="6671AD01" w14:textId="77777777" w:rsidTr="00085CD0">
        <w:tblPrEx>
          <w:tblW w:w="9242" w:type="dxa"/>
          <w:tblLayout w:type="fixed"/>
          <w:tblLook w:val="01E0"/>
        </w:tblPrEx>
        <w:tc>
          <w:tcPr>
            <w:tcW w:w="9242" w:type="dxa"/>
            <w:shd w:val="clear" w:color="auto" w:fill="auto"/>
          </w:tcPr>
          <w:p w:rsidR="00730687" w:rsidRPr="008179F6" w:rsidP="008179F6" w14:paraId="15E3FD1B" w14:textId="77777777">
            <w:pPr>
              <w:ind w:left="1440" w:hanging="873"/>
            </w:pPr>
            <w:r>
              <w:t>[ ]</w:t>
            </w:r>
            <w:r>
              <w:tab/>
              <w:t>Modification of final date for comments</w:t>
            </w:r>
          </w:p>
        </w:tc>
      </w:tr>
      <w:tr w14:paraId="4D1AA24D" w14:textId="77777777" w:rsidTr="00085CD0">
        <w:tblPrEx>
          <w:tblW w:w="9242" w:type="dxa"/>
          <w:tblLayout w:type="fixed"/>
          <w:tblLook w:val="01E0"/>
        </w:tblPrEx>
        <w:tc>
          <w:tcPr>
            <w:tcW w:w="9242" w:type="dxa"/>
            <w:shd w:val="clear" w:color="auto" w:fill="auto"/>
          </w:tcPr>
          <w:p w:rsidR="00730687" w:rsidRPr="008179F6" w:rsidP="008179F6" w14:paraId="3206E20C" w14:textId="77777777">
            <w:pPr>
              <w:ind w:left="1440" w:hanging="873"/>
            </w:pPr>
            <w:r>
              <w:t>[</w:t>
            </w:r>
            <w:r>
              <w:rPr>
                <w:b/>
              </w:rPr>
              <w:t>X</w:t>
            </w:r>
            <w:r>
              <w:t>]</w:t>
            </w:r>
            <w:r>
              <w:tab/>
              <w:t>Notification of adoption, publication or entry into force of regulation</w:t>
            </w:r>
          </w:p>
        </w:tc>
      </w:tr>
      <w:tr w14:paraId="2509118B" w14:textId="77777777" w:rsidTr="00085CD0">
        <w:tblPrEx>
          <w:tblW w:w="9242" w:type="dxa"/>
          <w:tblLayout w:type="fixed"/>
          <w:tblLook w:val="01E0"/>
        </w:tblPrEx>
        <w:tc>
          <w:tcPr>
            <w:tcW w:w="9242" w:type="dxa"/>
            <w:shd w:val="clear" w:color="auto" w:fill="auto"/>
          </w:tcPr>
          <w:p w:rsidR="00730687" w:rsidRPr="008179F6" w:rsidP="008179F6" w14:paraId="11D149CE" w14:textId="77777777">
            <w:pPr>
              <w:ind w:left="1440" w:hanging="873"/>
            </w:pPr>
            <w:r>
              <w:t>[ ]</w:t>
            </w:r>
            <w:r>
              <w:tab/>
              <w:t>Modification of content and/or scope of previously notified draft regulation</w:t>
            </w:r>
          </w:p>
        </w:tc>
      </w:tr>
      <w:tr w14:paraId="69B0111A" w14:textId="77777777" w:rsidTr="00085CD0">
        <w:tblPrEx>
          <w:tblW w:w="9242" w:type="dxa"/>
          <w:tblLayout w:type="fixed"/>
          <w:tblLook w:val="01E0"/>
        </w:tblPrEx>
        <w:tc>
          <w:tcPr>
            <w:tcW w:w="9242" w:type="dxa"/>
            <w:shd w:val="clear" w:color="auto" w:fill="auto"/>
          </w:tcPr>
          <w:p w:rsidR="00730687" w:rsidRPr="008179F6" w:rsidP="008179F6" w14:paraId="67F2D3B1" w14:textId="77777777">
            <w:pPr>
              <w:ind w:left="1440" w:hanging="873"/>
            </w:pPr>
            <w:r>
              <w:t>[ ]</w:t>
            </w:r>
            <w:r>
              <w:tab/>
              <w:t>Withdrawal of proposed regulation</w:t>
            </w:r>
          </w:p>
        </w:tc>
      </w:tr>
      <w:tr w14:paraId="18C0BF9A" w14:textId="77777777" w:rsidTr="00085CD0">
        <w:tblPrEx>
          <w:tblW w:w="9242" w:type="dxa"/>
          <w:tblLayout w:type="fixed"/>
          <w:tblLook w:val="01E0"/>
        </w:tblPrEx>
        <w:tc>
          <w:tcPr>
            <w:tcW w:w="9242" w:type="dxa"/>
            <w:shd w:val="clear" w:color="auto" w:fill="auto"/>
          </w:tcPr>
          <w:p w:rsidR="00730687" w:rsidRPr="008179F6" w:rsidP="008179F6" w14:paraId="228D108D" w14:textId="77777777">
            <w:pPr>
              <w:ind w:left="1440" w:hanging="873"/>
            </w:pPr>
            <w:r>
              <w:t>[ ]</w:t>
            </w:r>
            <w:r>
              <w:tab/>
              <w:t xml:space="preserve">Change in proposed date of adoption, publication or date of entry into force </w:t>
            </w:r>
          </w:p>
        </w:tc>
      </w:tr>
      <w:tr w14:paraId="03F9832B" w14:textId="77777777" w:rsidTr="00085CD0">
        <w:tblPrEx>
          <w:tblW w:w="9242" w:type="dxa"/>
          <w:tblLayout w:type="fixed"/>
          <w:tblLook w:val="01E0"/>
        </w:tblPrEx>
        <w:tc>
          <w:tcPr>
            <w:tcW w:w="9242" w:type="dxa"/>
            <w:shd w:val="clear" w:color="auto" w:fill="auto"/>
          </w:tcPr>
          <w:p w:rsidR="00730687" w:rsidRPr="008179F6" w:rsidP="008179F6" w14:paraId="35832A46" w14:textId="77777777">
            <w:pPr>
              <w:spacing w:after="240"/>
              <w:ind w:left="1440" w:hanging="873"/>
            </w:pPr>
            <w:r>
              <w:t>[ ]</w:t>
            </w:r>
            <w:r>
              <w:tab/>
              <w:t xml:space="preserve">Other: </w:t>
            </w:r>
          </w:p>
        </w:tc>
      </w:tr>
      <w:tr w14:paraId="5B4CCF4D" w14:textId="77777777" w:rsidTr="00085CD0">
        <w:tblPrEx>
          <w:tblW w:w="9242" w:type="dxa"/>
          <w:tblLayout w:type="fixed"/>
          <w:tblLook w:val="01E0"/>
        </w:tblPrEx>
        <w:tc>
          <w:tcPr>
            <w:tcW w:w="9242" w:type="dxa"/>
            <w:shd w:val="clear" w:color="auto" w:fill="auto"/>
          </w:tcPr>
          <w:p w:rsidR="00730687" w:rsidRPr="008179F6" w:rsidP="008179F6" w14:paraId="1629C3E4" w14:textId="77777777">
            <w:pPr>
              <w:spacing w:after="240"/>
              <w:rPr>
                <w:b/>
              </w:rPr>
            </w:pPr>
            <w:r>
              <w:rPr>
                <w:b/>
              </w:rPr>
              <w:t xml:space="preserve">Comment period: </w:t>
            </w:r>
            <w:r>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6B8D052C" w14:textId="77777777" w:rsidTr="00085CD0">
        <w:tblPrEx>
          <w:tblW w:w="9242" w:type="dxa"/>
          <w:tblLayout w:type="fixed"/>
          <w:tblLook w:val="01E0"/>
        </w:tblPrEx>
        <w:tc>
          <w:tcPr>
            <w:tcW w:w="9242" w:type="dxa"/>
            <w:shd w:val="clear" w:color="auto" w:fill="auto"/>
          </w:tcPr>
          <w:p w:rsidR="00730687" w:rsidRPr="008179F6" w:rsidP="008179F6" w14:paraId="2CB9B622" w14:textId="474B4B2C">
            <w:pPr>
              <w:spacing w:after="240"/>
              <w:ind w:left="1440" w:hanging="873"/>
            </w:pPr>
            <w:r>
              <w:t>[ ]</w:t>
            </w:r>
            <w:r>
              <w:tab/>
              <w:t xml:space="preserve">Sixty days from the date of circulation of the addendum to the notification and/or </w:t>
            </w:r>
            <w:r>
              <w:rPr>
                <w:i/>
              </w:rPr>
              <w:t>(dd/mm/</w:t>
            </w:r>
            <w:r>
              <w:rPr>
                <w:i/>
              </w:rPr>
              <w:t>yy</w:t>
            </w:r>
            <w:r>
              <w:rPr>
                <w:i/>
              </w:rPr>
              <w:t>)</w:t>
            </w:r>
            <w:r>
              <w:t>: Not applicable</w:t>
            </w:r>
          </w:p>
        </w:tc>
      </w:tr>
      <w:tr w14:paraId="23AAA27F" w14:textId="77777777" w:rsidTr="00085CD0">
        <w:tblPrEx>
          <w:tblW w:w="9242" w:type="dxa"/>
          <w:tblLayout w:type="fixed"/>
          <w:tblLook w:val="01E0"/>
        </w:tblPrEx>
        <w:tc>
          <w:tcPr>
            <w:tcW w:w="9242" w:type="dxa"/>
            <w:shd w:val="clear" w:color="auto" w:fill="auto"/>
          </w:tcPr>
          <w:p w:rsidR="00730687" w:rsidRPr="008179F6" w:rsidP="008179F6" w14:paraId="1C0C6C7C" w14:textId="034EB521">
            <w:pPr>
              <w:spacing w:after="240"/>
              <w:rPr>
                <w:b/>
              </w:rPr>
            </w:pPr>
            <w:r>
              <w:rPr>
                <w:b/>
              </w:rPr>
              <w:t>Agency or authority designated to handle comments: [X] National Notification Authority, [ ] National Enquiry Point. Address, fax number and e-mail address (if available) of other body:</w:t>
            </w:r>
          </w:p>
        </w:tc>
      </w:tr>
      <w:tr w14:paraId="068CFC5B" w14:textId="77777777" w:rsidTr="00085CD0">
        <w:tblPrEx>
          <w:tblW w:w="9242" w:type="dxa"/>
          <w:tblLayout w:type="fixed"/>
          <w:tblLook w:val="01E0"/>
        </w:tblPrEx>
        <w:tc>
          <w:tcPr>
            <w:tcW w:w="9242" w:type="dxa"/>
            <w:shd w:val="clear" w:color="auto" w:fill="auto"/>
          </w:tcPr>
          <w:p w:rsidR="00730687" w:rsidRPr="008179F6" w:rsidP="008179F6" w14:paraId="6428A69F" w14:textId="77777777">
            <w:pPr>
              <w:spacing w:after="240"/>
            </w:pPr>
            <w:r>
              <w:t xml:space="preserve">Email: </w:t>
            </w:r>
            <w:hyperlink r:id="rId5" w:history="1">
              <w:r>
                <w:rPr>
                  <w:color w:val="0000FF"/>
                  <w:u w:val="single"/>
                </w:rPr>
                <w:t>sps.chile@sag.gob.cl</w:t>
              </w:r>
            </w:hyperlink>
          </w:p>
        </w:tc>
      </w:tr>
      <w:tr w14:paraId="18ECEDB2" w14:textId="77777777" w:rsidTr="00085CD0">
        <w:tblPrEx>
          <w:tblW w:w="9242" w:type="dxa"/>
          <w:tblLayout w:type="fixed"/>
          <w:tblLook w:val="01E0"/>
        </w:tblPrEx>
        <w:tc>
          <w:tcPr>
            <w:tcW w:w="9242" w:type="dxa"/>
            <w:shd w:val="clear" w:color="auto" w:fill="auto"/>
          </w:tcPr>
          <w:p w:rsidR="00730687" w:rsidRPr="008179F6" w:rsidP="008179F6" w14:paraId="69B9D352" w14:textId="77777777">
            <w:pPr>
              <w:spacing w:after="240"/>
              <w:rPr>
                <w:b/>
              </w:rPr>
            </w:pPr>
            <w:r>
              <w:rPr>
                <w:b/>
              </w:rPr>
              <w:t xml:space="preserve">Text(s) available from: </w:t>
            </w:r>
            <w:r>
              <w:rPr>
                <w:b/>
                <w:bCs/>
              </w:rPr>
              <w:t>[X] National Notification Authority, [ ] National Enquiry Point.</w:t>
            </w:r>
            <w:r>
              <w:rPr>
                <w:b/>
              </w:rPr>
              <w:t xml:space="preserve"> Address, fax number and e-mail address (if available) of other body:</w:t>
            </w:r>
          </w:p>
        </w:tc>
      </w:tr>
      <w:tr w14:paraId="2531171E" w14:textId="77777777" w:rsidTr="00085CD0">
        <w:tblPrEx>
          <w:tblW w:w="9242" w:type="dxa"/>
          <w:tblLayout w:type="fixed"/>
          <w:tblLook w:val="01E0"/>
        </w:tblPrEx>
        <w:tc>
          <w:tcPr>
            <w:tcW w:w="9242" w:type="dxa"/>
            <w:shd w:val="clear" w:color="auto" w:fill="auto"/>
          </w:tcPr>
          <w:p w:rsidR="00730687" w:rsidRPr="008179F6" w:rsidP="008179F6" w14:paraId="546797A2" w14:textId="77777777">
            <w:r>
              <w:t xml:space="preserve">Email: </w:t>
            </w:r>
            <w:hyperlink r:id="rId5" w:history="1">
              <w:r>
                <w:rPr>
                  <w:color w:val="0000FF"/>
                  <w:u w:val="single"/>
                </w:rPr>
                <w:t>sps.chile@sag.gob.cl</w:t>
              </w:r>
            </w:hyperlink>
          </w:p>
        </w:tc>
      </w:tr>
    </w:tbl>
    <w:p w:rsidR="00293E6A" w:rsidRPr="008179F6" w:rsidP="008179F6" w14:paraId="675097A3" w14:textId="77777777">
      <w:pPr>
        <w:jc w:val="center"/>
        <w:rPr>
          <w:b/>
        </w:rPr>
      </w:pPr>
      <w:r>
        <w:rPr>
          <w:b/>
        </w:rPr>
        <w:t>__________</w:t>
      </w:r>
      <w:bookmarkEnd w:id="0"/>
    </w:p>
    <w:sectPr w:rsidSect="002500A2">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023951" w:rsidP="002500A2" w14:paraId="5595A621" w14:textId="636D2BC7">
    <w:pPr>
      <w:pStyle w:val="Footer"/>
    </w:pPr>
    <w:bookmarkStart w:id="5" w:name="_Hlk197434903"/>
    <w:bookmarkStart w:id="6" w:name="_Hlk197434904"/>
    <w:r>
      <w:t xml:space="preserve"> </w:t>
    </w:r>
    <w:bookmarkEnd w:id="5"/>
    <w:bookmarkEnd w:id="6"/>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023951" w:rsidP="002500A2" w14:paraId="1CEC8A87" w14:textId="07899667">
    <w:pPr>
      <w:pStyle w:val="Footer"/>
    </w:pPr>
    <w:bookmarkStart w:id="7" w:name="_Hlk197434905"/>
    <w:bookmarkStart w:id="8" w:name="_Hlk197434906"/>
    <w:r>
      <w:t xml:space="preserve"> </w:t>
    </w:r>
    <w:bookmarkEnd w:id="7"/>
    <w:bookmarkEnd w:id="8"/>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2500A2" w:rsidP="002500A2" w14:paraId="41A64EF7" w14:textId="0D1541E3">
    <w:pPr>
      <w:pStyle w:val="Footer"/>
    </w:pPr>
    <w:bookmarkStart w:id="16" w:name="_Hlk197434907"/>
    <w:bookmarkStart w:id="17" w:name="_Hlk197434908"/>
    <w:r>
      <w:t xml:space="preserve"> </w:t>
    </w:r>
    <w:bookmarkEnd w:id="16"/>
    <w:bookmarkEnd w:id="17"/>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500A2" w:rsidRPr="002500A2" w:rsidP="002500A2" w14:paraId="0557CD24" w14:textId="77777777">
    <w:pPr>
      <w:pStyle w:val="Header"/>
      <w:spacing w:after="240"/>
      <w:jc w:val="center"/>
    </w:pPr>
    <w:bookmarkStart w:id="1" w:name="_Hlk197434899"/>
    <w:bookmarkStart w:id="2" w:name="_Hlk197434900"/>
    <w:r w:rsidRPr="002500A2">
      <w:t>G/SPS/N/</w:t>
    </w:r>
    <w:r w:rsidRPr="002500A2">
      <w:t>CHL</w:t>
    </w:r>
    <w:r w:rsidRPr="002500A2">
      <w:t>/819/Add.1</w:t>
    </w:r>
  </w:p>
  <w:p w:rsidR="002500A2" w:rsidRPr="002500A2" w:rsidP="002500A2" w14:paraId="146597B3" w14:textId="77777777">
    <w:pPr>
      <w:pStyle w:val="Header"/>
      <w:pBdr>
        <w:bottom w:val="single" w:sz="4" w:space="1" w:color="auto"/>
      </w:pBdr>
      <w:jc w:val="center"/>
    </w:pPr>
    <w:r w:rsidRPr="002500A2">
      <w:t xml:space="preserve">- </w:t>
    </w:r>
    <w:r w:rsidRPr="002500A2">
      <w:fldChar w:fldCharType="begin"/>
    </w:r>
    <w:r w:rsidRPr="002500A2">
      <w:instrText xml:space="preserve"> PAGE  \* Arabic  \* MERGEFORMAT </w:instrText>
    </w:r>
    <w:r w:rsidRPr="002500A2">
      <w:fldChar w:fldCharType="separate"/>
    </w:r>
    <w:r w:rsidRPr="002500A2">
      <w:t>1</w:t>
    </w:r>
    <w:r w:rsidRPr="002500A2">
      <w:fldChar w:fldCharType="end"/>
    </w:r>
    <w:r w:rsidRPr="002500A2">
      <w:t xml:space="preserve"> -</w:t>
    </w:r>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500A2" w:rsidRPr="002500A2" w:rsidP="002500A2" w14:paraId="243F1A21" w14:textId="77777777">
    <w:pPr>
      <w:pStyle w:val="Header"/>
      <w:spacing w:after="240"/>
      <w:jc w:val="center"/>
    </w:pPr>
    <w:bookmarkStart w:id="3" w:name="_Hlk197434901"/>
    <w:bookmarkStart w:id="4" w:name="_Hlk197434902"/>
    <w:r w:rsidRPr="002500A2">
      <w:t>G/SPS/N/</w:t>
    </w:r>
    <w:r w:rsidRPr="002500A2">
      <w:t>CHL</w:t>
    </w:r>
    <w:r w:rsidRPr="002500A2">
      <w:t>/819/Add.1</w:t>
    </w:r>
  </w:p>
  <w:p w:rsidR="002500A2" w:rsidRPr="002500A2" w:rsidP="002500A2" w14:paraId="23DA3609" w14:textId="77777777">
    <w:pPr>
      <w:pStyle w:val="Header"/>
      <w:pBdr>
        <w:bottom w:val="single" w:sz="4" w:space="1" w:color="auto"/>
      </w:pBdr>
      <w:jc w:val="center"/>
    </w:pPr>
    <w:r w:rsidRPr="002500A2">
      <w:t xml:space="preserve">- </w:t>
    </w:r>
    <w:r w:rsidRPr="002500A2">
      <w:fldChar w:fldCharType="begin"/>
    </w:r>
    <w:r w:rsidRPr="002500A2">
      <w:instrText xml:space="preserve"> PAGE  \* Arabic  \* MERGEFORMAT </w:instrText>
    </w:r>
    <w:r w:rsidRPr="002500A2">
      <w:fldChar w:fldCharType="separate"/>
    </w:r>
    <w:r w:rsidRPr="002500A2">
      <w:t>1</w:t>
    </w:r>
    <w:r w:rsidRPr="002500A2">
      <w:fldChar w:fldCharType="end"/>
    </w:r>
    <w:r w:rsidRPr="002500A2">
      <w:t xml:space="preserve"> -</w:t>
    </w:r>
    <w:bookmarkEnd w:id="3"/>
    <w:bookmarkEnd w:id="4"/>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5000" w:type="pct"/>
      <w:jc w:val="center"/>
      <w:tblCellMar>
        <w:left w:w="0" w:type="dxa"/>
        <w:right w:w="0" w:type="dxa"/>
      </w:tblCellMar>
      <w:tblLook w:val="04A0"/>
    </w:tblPr>
    <w:tblGrid>
      <w:gridCol w:w="3810"/>
      <w:gridCol w:w="2020"/>
      <w:gridCol w:w="3196"/>
    </w:tblGrid>
    <w:tr w14:paraId="361B295A" w14:textId="77777777" w:rsidTr="002500A2">
      <w:tblPrEx>
        <w:tblW w:w="5000" w:type="pct"/>
        <w:jc w:val="center"/>
        <w:tblLook w:val="04A0"/>
      </w:tblPrEx>
      <w:trPr>
        <w:trHeight w:val="240"/>
        <w:jc w:val="center"/>
      </w:trPr>
      <w:tc>
        <w:tcPr>
          <w:tcW w:w="2053" w:type="pct"/>
          <w:shd w:val="clear" w:color="auto" w:fill="auto"/>
          <w:tcMar>
            <w:left w:w="108" w:type="dxa"/>
            <w:right w:w="108" w:type="dxa"/>
          </w:tcMar>
          <w:vAlign w:val="center"/>
        </w:tcPr>
        <w:p w:rsidR="002500A2" w:rsidRPr="002500A2" w:rsidP="00703F81" w14:paraId="6B3DC03B" w14:textId="77777777">
          <w:pPr>
            <w:rPr>
              <w:rFonts w:eastAsia="Verdana" w:cs="Verdana"/>
              <w:noProof/>
              <w:szCs w:val="18"/>
              <w:lang w:eastAsia="en-GB"/>
            </w:rPr>
          </w:pPr>
          <w:bookmarkStart w:id="9" w:name="bmkRestricted" w:colFirst="1" w:colLast="1"/>
          <w:bookmarkStart w:id="10" w:name="bmkMasthead"/>
        </w:p>
      </w:tc>
      <w:tc>
        <w:tcPr>
          <w:tcW w:w="2947" w:type="pct"/>
          <w:gridSpan w:val="2"/>
          <w:shd w:val="clear" w:color="auto" w:fill="auto"/>
          <w:tcMar>
            <w:left w:w="108" w:type="dxa"/>
            <w:right w:w="108" w:type="dxa"/>
          </w:tcMar>
          <w:vAlign w:val="center"/>
        </w:tcPr>
        <w:p w:rsidR="002500A2" w:rsidRPr="002500A2" w:rsidP="00703F81" w14:paraId="3B047C23" w14:textId="77777777">
          <w:pPr>
            <w:jc w:val="right"/>
            <w:rPr>
              <w:rFonts w:eastAsia="Verdana" w:cs="Verdana"/>
              <w:b/>
              <w:color w:val="FF0000"/>
              <w:szCs w:val="18"/>
            </w:rPr>
          </w:pPr>
        </w:p>
      </w:tc>
    </w:tr>
    <w:tr w14:paraId="3561EF5A" w14:textId="77777777" w:rsidTr="002500A2">
      <w:tblPrEx>
        <w:tblW w:w="5000" w:type="pct"/>
        <w:jc w:val="center"/>
        <w:tblLook w:val="04A0"/>
      </w:tblPrEx>
      <w:trPr>
        <w:trHeight w:val="213"/>
        <w:jc w:val="center"/>
      </w:trPr>
      <w:tc>
        <w:tcPr>
          <w:tcW w:w="2053" w:type="pct"/>
          <w:vMerge w:val="restart"/>
          <w:shd w:val="clear" w:color="auto" w:fill="auto"/>
          <w:tcMar>
            <w:left w:w="0" w:type="dxa"/>
            <w:right w:w="0" w:type="dxa"/>
          </w:tcMar>
        </w:tcPr>
        <w:p w:rsidR="002500A2" w:rsidRPr="002500A2" w:rsidP="00703F81" w14:paraId="4B0E24FB" w14:textId="5DA772B1">
          <w:pPr>
            <w:jc w:val="left"/>
            <w:rPr>
              <w:rFonts w:eastAsia="Verdana" w:cs="Verdana"/>
              <w:szCs w:val="18"/>
            </w:rPr>
          </w:pPr>
          <w:bookmarkStart w:id="11" w:name="bmkLogo" w:colFirst="0" w:colLast="0"/>
          <w:bookmarkEnd w:id="9"/>
          <w:r>
            <w:rPr>
              <w:rFonts w:eastAsia="Verdana" w:cs="Verdana"/>
              <w:noProof/>
              <w:szCs w:val="18"/>
            </w:rPr>
            <w:drawing>
              <wp:inline distT="0" distB="0" distL="0" distR="0">
                <wp:extent cx="2415902" cy="720090"/>
                <wp:effectExtent l="0" t="0" r="3810" b="3810"/>
                <wp:docPr id="1826681051" name="Picture 1"/>
                <wp:cNvGraphicFramePr/>
                <a:graphic xmlns:a="http://schemas.openxmlformats.org/drawingml/2006/main">
                  <a:graphicData uri="http://schemas.openxmlformats.org/drawingml/2006/picture">
                    <pic:pic xmlns:pic="http://schemas.openxmlformats.org/drawingml/2006/picture">
                      <pic:nvPicPr>
                        <pic:cNvPr id="1826681051" name="Picture 1"/>
                        <pic:cNvPicPr/>
                      </pic:nvPicPr>
                      <pic:blipFill>
                        <a:blip xmlns:r="http://schemas.openxmlformats.org/officeDocument/2006/relationships" r:embed="rId1"/>
                        <a:stretch>
                          <a:fillRect/>
                        </a:stretch>
                      </pic:blipFill>
                      <pic:spPr>
                        <a:xfrm>
                          <a:off x="0" y="0"/>
                          <a:ext cx="2415902" cy="720090"/>
                        </a:xfrm>
                        <a:prstGeom prst="rect">
                          <a:avLst/>
                        </a:prstGeom>
                      </pic:spPr>
                    </pic:pic>
                  </a:graphicData>
                </a:graphic>
              </wp:inline>
            </w:drawing>
          </w:r>
        </w:p>
      </w:tc>
      <w:tc>
        <w:tcPr>
          <w:tcW w:w="2947" w:type="pct"/>
          <w:gridSpan w:val="2"/>
          <w:shd w:val="clear" w:color="auto" w:fill="auto"/>
          <w:tcMar>
            <w:left w:w="108" w:type="dxa"/>
            <w:right w:w="108" w:type="dxa"/>
          </w:tcMar>
        </w:tcPr>
        <w:p w:rsidR="002500A2" w:rsidRPr="002500A2" w:rsidP="00703F81" w14:paraId="78AD8F5E" w14:textId="77777777">
          <w:pPr>
            <w:jc w:val="right"/>
            <w:rPr>
              <w:rFonts w:eastAsia="Verdana" w:cs="Verdana"/>
              <w:b/>
              <w:szCs w:val="18"/>
            </w:rPr>
          </w:pPr>
        </w:p>
      </w:tc>
    </w:tr>
    <w:tr w14:paraId="6D2303FF" w14:textId="77777777" w:rsidTr="002500A2">
      <w:tblPrEx>
        <w:tblW w:w="5000" w:type="pct"/>
        <w:jc w:val="center"/>
        <w:tblLook w:val="04A0"/>
      </w:tblPrEx>
      <w:trPr>
        <w:trHeight w:val="868"/>
        <w:jc w:val="center"/>
      </w:trPr>
      <w:tc>
        <w:tcPr>
          <w:tcW w:w="2053" w:type="pct"/>
          <w:vMerge/>
          <w:shd w:val="clear" w:color="auto" w:fill="auto"/>
          <w:tcMar>
            <w:left w:w="108" w:type="dxa"/>
            <w:right w:w="108" w:type="dxa"/>
          </w:tcMar>
        </w:tcPr>
        <w:p w:rsidR="002500A2" w:rsidRPr="002500A2" w:rsidP="00703F81" w14:paraId="0928203F" w14:textId="77777777">
          <w:pPr>
            <w:jc w:val="left"/>
            <w:rPr>
              <w:rFonts w:eastAsia="Verdana" w:cs="Verdana"/>
              <w:noProof/>
              <w:szCs w:val="18"/>
              <w:lang w:eastAsia="en-GB"/>
            </w:rPr>
          </w:pPr>
          <w:bookmarkStart w:id="12" w:name="bmkSymbols" w:colFirst="1" w:colLast="1"/>
          <w:bookmarkEnd w:id="11"/>
        </w:p>
      </w:tc>
      <w:tc>
        <w:tcPr>
          <w:tcW w:w="2947" w:type="pct"/>
          <w:gridSpan w:val="2"/>
          <w:shd w:val="clear" w:color="auto" w:fill="auto"/>
          <w:tcMar>
            <w:left w:w="108" w:type="dxa"/>
            <w:right w:w="108" w:type="dxa"/>
          </w:tcMar>
        </w:tcPr>
        <w:p w:rsidR="002500A2" w:rsidRPr="002500A2" w:rsidP="00703F81" w14:paraId="6369CE7A" w14:textId="3CEA9B3C">
          <w:pPr>
            <w:jc w:val="right"/>
            <w:rPr>
              <w:rFonts w:eastAsia="Verdana" w:cs="Verdana"/>
              <w:b/>
              <w:szCs w:val="18"/>
            </w:rPr>
          </w:pPr>
          <w:r>
            <w:rPr>
              <w:b/>
              <w:szCs w:val="18"/>
            </w:rPr>
            <w:t>G/SPS/N/</w:t>
          </w:r>
          <w:r>
            <w:rPr>
              <w:b/>
              <w:szCs w:val="18"/>
            </w:rPr>
            <w:t>CHL</w:t>
          </w:r>
          <w:r>
            <w:rPr>
              <w:b/>
              <w:szCs w:val="18"/>
            </w:rPr>
            <w:t>/819/Add.1</w:t>
          </w:r>
        </w:p>
      </w:tc>
    </w:tr>
    <w:tr w14:paraId="48A09C83" w14:textId="77777777" w:rsidTr="002500A2">
      <w:tblPrEx>
        <w:tblW w:w="5000" w:type="pct"/>
        <w:jc w:val="center"/>
        <w:tblLook w:val="04A0"/>
      </w:tblPrEx>
      <w:trPr>
        <w:trHeight w:val="240"/>
        <w:jc w:val="center"/>
      </w:trPr>
      <w:tc>
        <w:tcPr>
          <w:tcW w:w="2053" w:type="pct"/>
          <w:vMerge/>
          <w:shd w:val="clear" w:color="auto" w:fill="auto"/>
          <w:tcMar>
            <w:left w:w="108" w:type="dxa"/>
            <w:right w:w="108" w:type="dxa"/>
          </w:tcMar>
          <w:vAlign w:val="center"/>
        </w:tcPr>
        <w:p w:rsidR="002500A2" w:rsidRPr="002500A2" w:rsidP="00703F81" w14:paraId="735D3A21" w14:textId="77777777">
          <w:pPr>
            <w:rPr>
              <w:rFonts w:eastAsia="Verdana" w:cs="Verdana"/>
              <w:szCs w:val="18"/>
            </w:rPr>
          </w:pPr>
          <w:bookmarkEnd w:id="12"/>
        </w:p>
      </w:tc>
      <w:tc>
        <w:tcPr>
          <w:tcW w:w="2947" w:type="pct"/>
          <w:gridSpan w:val="2"/>
          <w:shd w:val="clear" w:color="auto" w:fill="auto"/>
          <w:tcMar>
            <w:left w:w="108" w:type="dxa"/>
            <w:right w:w="108" w:type="dxa"/>
          </w:tcMar>
          <w:vAlign w:val="center"/>
        </w:tcPr>
        <w:p w:rsidR="002500A2" w:rsidRPr="002500A2" w:rsidP="00703F81" w14:paraId="5A8C04CA" w14:textId="367A474C">
          <w:pPr>
            <w:jc w:val="right"/>
            <w:rPr>
              <w:rFonts w:eastAsia="Verdana" w:cs="Verdana"/>
              <w:szCs w:val="18"/>
            </w:rPr>
          </w:pPr>
          <w:r>
            <w:rPr>
              <w:rFonts w:eastAsia="Verdana" w:cs="Verdana"/>
              <w:szCs w:val="18"/>
            </w:rPr>
            <w:t>29 April 2025</w:t>
          </w:r>
        </w:p>
      </w:tc>
    </w:tr>
    <w:tr w14:paraId="51467CDB" w14:textId="77777777" w:rsidTr="002500A2">
      <w:tblPrEx>
        <w:tblW w:w="5000" w:type="pct"/>
        <w:jc w:val="center"/>
        <w:tblLook w:val="04A0"/>
      </w:tblPrEx>
      <w:trPr>
        <w:trHeight w:val="412"/>
        <w:jc w:val="center"/>
      </w:trPr>
      <w:tc>
        <w:tcPr>
          <w:tcW w:w="3201" w:type="pct"/>
          <w:gridSpan w:val="2"/>
          <w:tcBorders>
            <w:bottom w:val="single" w:sz="4" w:space="0" w:color="auto"/>
          </w:tcBorders>
          <w:shd w:val="clear" w:color="auto" w:fill="auto"/>
          <w:tcMar>
            <w:top w:w="0" w:type="dxa"/>
            <w:left w:w="108" w:type="dxa"/>
            <w:bottom w:w="57" w:type="dxa"/>
            <w:right w:w="108" w:type="dxa"/>
          </w:tcMar>
          <w:vAlign w:val="bottom"/>
        </w:tcPr>
        <w:p w:rsidR="002500A2" w:rsidRPr="002500A2" w:rsidP="00703F81" w14:paraId="54A13357" w14:textId="0F11105A">
          <w:pPr>
            <w:jc w:val="left"/>
            <w:rPr>
              <w:rFonts w:eastAsia="Verdana" w:cs="Verdana"/>
              <w:b/>
              <w:szCs w:val="18"/>
            </w:rPr>
          </w:pPr>
          <w:bookmarkStart w:id="13" w:name="bmkSerial" w:colFirst="0" w:colLast="0"/>
          <w:r>
            <w:rPr>
              <w:b w:val="0"/>
              <w:color w:val="FF0000"/>
            </w:rPr>
            <w:t>(25-2934)</w:t>
          </w:r>
        </w:p>
      </w:tc>
      <w:tc>
        <w:tcPr>
          <w:tcW w:w="1799" w:type="pct"/>
          <w:tcBorders>
            <w:bottom w:val="single" w:sz="4" w:space="0" w:color="auto"/>
          </w:tcBorders>
          <w:shd w:val="clear" w:color="auto" w:fill="auto"/>
          <w:tcMar>
            <w:top w:w="0" w:type="dxa"/>
            <w:left w:w="108" w:type="dxa"/>
            <w:bottom w:w="57" w:type="dxa"/>
            <w:right w:w="108" w:type="dxa"/>
          </w:tcMar>
          <w:vAlign w:val="bottom"/>
        </w:tcPr>
        <w:p w:rsidR="002500A2" w:rsidRPr="002500A2" w:rsidP="00703F81" w14:paraId="473B8412" w14:textId="65D2FFE3">
          <w:pPr>
            <w:jc w:val="right"/>
            <w:rPr>
              <w:rFonts w:eastAsia="Verdana" w:cs="Verdana"/>
              <w:szCs w:val="18"/>
            </w:rPr>
          </w:pPr>
          <w:r>
            <w:rPr>
              <w:rFonts w:eastAsia="Verdana" w:cs="Verdana"/>
              <w:szCs w:val="18"/>
            </w:rPr>
            <w:t xml:space="preserve">Page: </w:t>
          </w:r>
          <w:r>
            <w:rPr>
              <w:rFonts w:eastAsia="Verdana" w:cs="Verdana"/>
              <w:szCs w:val="18"/>
            </w:rPr>
            <w:fldChar w:fldCharType="begin"/>
          </w:r>
          <w:r>
            <w:rPr>
              <w:rFonts w:eastAsia="Verdana" w:cs="Verdana"/>
              <w:szCs w:val="18"/>
            </w:rPr>
            <w:instrText xml:space="preserve"> PAGE  \* Arabic  \* MERGEFORMAT </w:instrText>
          </w:r>
          <w:r>
            <w:rPr>
              <w:rFonts w:eastAsia="Verdana" w:cs="Verdana"/>
              <w:szCs w:val="18"/>
            </w:rPr>
            <w:fldChar w:fldCharType="separate"/>
          </w:r>
          <w:r>
            <w:rPr>
              <w:rFonts w:ascii="Verdana" w:eastAsia="Verdana" w:hAnsi="Verdana" w:cs="Verdana"/>
              <w:noProof/>
              <w:sz w:val="18"/>
              <w:szCs w:val="18"/>
              <w:lang w:val="en-GB" w:eastAsia="en-US" w:bidi="ar-SA"/>
            </w:rPr>
            <w:t>1</w:t>
          </w:r>
          <w:r>
            <w:rPr>
              <w:rFonts w:eastAsia="Verdana" w:cs="Verdana"/>
              <w:szCs w:val="18"/>
            </w:rPr>
            <w:fldChar w:fldCharType="end"/>
          </w:r>
          <w:r>
            <w:rPr>
              <w:rFonts w:eastAsia="Verdana" w:cs="Verdana"/>
              <w:szCs w:val="18"/>
            </w:rPr>
            <w:t>/</w:t>
          </w:r>
          <w:r>
            <w:rPr>
              <w:rFonts w:eastAsia="Verdana" w:cs="Verdana"/>
              <w:szCs w:val="18"/>
            </w:rPr>
            <w:fldChar w:fldCharType="begin"/>
          </w:r>
          <w:r>
            <w:rPr>
              <w:rFonts w:eastAsia="Verdana" w:cs="Verdana"/>
              <w:szCs w:val="18"/>
            </w:rPr>
            <w:instrText xml:space="preserve"> NUMPAGES  \# "0" \* Arabic  \* MERGEFORMAT </w:instrText>
          </w:r>
          <w:r>
            <w:rPr>
              <w:rFonts w:eastAsia="Verdana" w:cs="Verdana"/>
              <w:szCs w:val="18"/>
            </w:rPr>
            <w:fldChar w:fldCharType="separate"/>
          </w:r>
          <w:r>
            <w:rPr>
              <w:rFonts w:ascii="Verdana" w:eastAsia="Verdana" w:hAnsi="Verdana" w:cs="Verdana"/>
              <w:noProof/>
              <w:sz w:val="18"/>
              <w:szCs w:val="18"/>
              <w:lang w:val="en-GB" w:eastAsia="en-US" w:bidi="ar-SA"/>
            </w:rPr>
            <w:t>1</w:t>
          </w:r>
          <w:r>
            <w:rPr>
              <w:rFonts w:eastAsia="Verdana" w:cs="Verdana"/>
              <w:szCs w:val="18"/>
            </w:rPr>
            <w:fldChar w:fldCharType="end"/>
          </w:r>
        </w:p>
      </w:tc>
    </w:tr>
    <w:tr w14:paraId="41C9CBF7" w14:textId="77777777" w:rsidTr="002500A2">
      <w:tblPrEx>
        <w:tblW w:w="5000" w:type="pct"/>
        <w:jc w:val="center"/>
        <w:tblLook w:val="04A0"/>
      </w:tblPrEx>
      <w:trPr>
        <w:trHeight w:val="240"/>
        <w:jc w:val="center"/>
      </w:trPr>
      <w:tc>
        <w:tcPr>
          <w:tcW w:w="3201" w:type="pct"/>
          <w:gridSpan w:val="2"/>
          <w:tcBorders>
            <w:top w:val="single" w:sz="4" w:space="0" w:color="auto"/>
          </w:tcBorders>
          <w:shd w:val="clear" w:color="auto" w:fill="auto"/>
          <w:tcMar>
            <w:top w:w="113" w:type="dxa"/>
            <w:left w:w="108" w:type="dxa"/>
            <w:bottom w:w="57" w:type="dxa"/>
            <w:right w:w="108" w:type="dxa"/>
          </w:tcMar>
          <w:vAlign w:val="center"/>
        </w:tcPr>
        <w:p w:rsidR="002500A2" w:rsidRPr="002500A2" w:rsidP="00703F81" w14:paraId="1830C0FE" w14:textId="15BF9032">
          <w:pPr>
            <w:jc w:val="left"/>
            <w:rPr>
              <w:rFonts w:eastAsia="Verdana" w:cs="Verdana"/>
              <w:szCs w:val="18"/>
            </w:rPr>
          </w:pPr>
          <w:bookmarkStart w:id="14" w:name="bmkCommittee" w:colFirst="0" w:colLast="0"/>
          <w:bookmarkStart w:id="15" w:name="bmkLanguage" w:colFirst="1" w:colLast="1"/>
          <w:bookmarkEnd w:id="13"/>
          <w:r>
            <w:rPr>
              <w:b/>
              <w:szCs w:val="18"/>
            </w:rPr>
            <w:t>Committee on Sanitary and Phytosanitary Measures</w:t>
          </w:r>
        </w:p>
      </w:tc>
      <w:tc>
        <w:tcPr>
          <w:tcW w:w="1799" w:type="pct"/>
          <w:tcBorders>
            <w:top w:val="single" w:sz="4" w:space="0" w:color="auto"/>
          </w:tcBorders>
          <w:shd w:val="clear" w:color="auto" w:fill="auto"/>
          <w:tcMar>
            <w:top w:w="113" w:type="dxa"/>
            <w:left w:w="108" w:type="dxa"/>
            <w:bottom w:w="57" w:type="dxa"/>
            <w:right w:w="108" w:type="dxa"/>
          </w:tcMar>
        </w:tcPr>
        <w:p w:rsidR="002500A2" w:rsidRPr="002500A2" w:rsidP="00703F81" w14:paraId="2168852D" w14:textId="1BC548A5">
          <w:pPr>
            <w:jc w:val="right"/>
            <w:rPr>
              <w:rFonts w:eastAsia="Verdana" w:cs="Verdana"/>
              <w:bCs/>
              <w:szCs w:val="18"/>
            </w:rPr>
          </w:pPr>
          <w:r>
            <w:rPr>
              <w:rFonts w:eastAsia="Verdana" w:cs="Verdana"/>
              <w:bCs/>
              <w:szCs w:val="18"/>
            </w:rPr>
            <w:t>Original: Spanish</w:t>
          </w:r>
        </w:p>
      </w:tc>
    </w:tr>
    <w:bookmarkEnd w:id="10"/>
    <w:bookmarkEnd w:id="14"/>
    <w:bookmarkEnd w:id="15"/>
  </w:tbl>
  <w:p w:rsidR="00DD65B2" w:rsidRPr="002500A2" w:rsidP="002500A2" w14:paraId="43591DA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31031434">
    <w:abstractNumId w:val="8"/>
  </w:num>
  <w:num w:numId="2" w16cid:durableId="1449548295">
    <w:abstractNumId w:val="3"/>
  </w:num>
  <w:num w:numId="3" w16cid:durableId="389814656">
    <w:abstractNumId w:val="2"/>
  </w:num>
  <w:num w:numId="4" w16cid:durableId="224880201">
    <w:abstractNumId w:val="1"/>
  </w:num>
  <w:num w:numId="5" w16cid:durableId="402409127">
    <w:abstractNumId w:val="0"/>
  </w:num>
  <w:num w:numId="6" w16cid:durableId="855077358">
    <w:abstractNumId w:val="12"/>
  </w:num>
  <w:num w:numId="7" w16cid:durableId="1625185898">
    <w:abstractNumId w:val="10"/>
  </w:num>
  <w:num w:numId="8" w16cid:durableId="672489561">
    <w:abstractNumId w:val="13"/>
  </w:num>
  <w:num w:numId="9" w16cid:durableId="695888118">
    <w:abstractNumId w:val="9"/>
  </w:num>
  <w:num w:numId="10" w16cid:durableId="1963071361">
    <w:abstractNumId w:val="7"/>
  </w:num>
  <w:num w:numId="11" w16cid:durableId="1198620375">
    <w:abstractNumId w:val="6"/>
  </w:num>
  <w:num w:numId="12" w16cid:durableId="479154606">
    <w:abstractNumId w:val="5"/>
  </w:num>
  <w:num w:numId="13" w16cid:durableId="220991605">
    <w:abstractNumId w:val="4"/>
  </w:num>
  <w:num w:numId="14" w16cid:durableId="1628899571">
    <w:abstractNumId w:val="11"/>
  </w:num>
  <w:num w:numId="15" w16cid:durableId="3250596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82"/>
  <w:removeDateAndTime/>
  <w:proofState w:spelling="clean"/>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3951"/>
    <w:rsid w:val="0002424F"/>
    <w:rsid w:val="00033711"/>
    <w:rsid w:val="0003729A"/>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00A2"/>
    <w:rsid w:val="00255119"/>
    <w:rsid w:val="00256E19"/>
    <w:rsid w:val="002570FB"/>
    <w:rsid w:val="00276383"/>
    <w:rsid w:val="00287066"/>
    <w:rsid w:val="00293E6A"/>
    <w:rsid w:val="00294BE1"/>
    <w:rsid w:val="003267CD"/>
    <w:rsid w:val="00334600"/>
    <w:rsid w:val="00337700"/>
    <w:rsid w:val="003422F5"/>
    <w:rsid w:val="00342A86"/>
    <w:rsid w:val="00362D0D"/>
    <w:rsid w:val="003A0E78"/>
    <w:rsid w:val="003A19CB"/>
    <w:rsid w:val="003B0391"/>
    <w:rsid w:val="003B6D4C"/>
    <w:rsid w:val="003C3CCE"/>
    <w:rsid w:val="003F0353"/>
    <w:rsid w:val="003F3AFA"/>
    <w:rsid w:val="003F46BB"/>
    <w:rsid w:val="00403661"/>
    <w:rsid w:val="00433BE0"/>
    <w:rsid w:val="00434407"/>
    <w:rsid w:val="0043612A"/>
    <w:rsid w:val="004E1A35"/>
    <w:rsid w:val="004E55A0"/>
    <w:rsid w:val="004E77EF"/>
    <w:rsid w:val="004F4ADE"/>
    <w:rsid w:val="00524772"/>
    <w:rsid w:val="00532C25"/>
    <w:rsid w:val="00533502"/>
    <w:rsid w:val="00571EE1"/>
    <w:rsid w:val="0057248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03F81"/>
    <w:rsid w:val="007137D4"/>
    <w:rsid w:val="00727F5B"/>
    <w:rsid w:val="00730687"/>
    <w:rsid w:val="00735ADA"/>
    <w:rsid w:val="00795114"/>
    <w:rsid w:val="00795235"/>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973E1"/>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A455E"/>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64376AD"/>
  <w15:docId w15:val="{D21DC9D0-6FB2-45B5-BFD0-8A77B51E5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n-GB"/>
    </w:rPr>
  </w:style>
  <w:style w:type="character" w:customStyle="1" w:styleId="Heading5Char">
    <w:name w:val="Heading 5 Char"/>
    <w:link w:val="Heading5"/>
    <w:uiPriority w:val="2"/>
    <w:rsid w:val="008179F6"/>
    <w:rPr>
      <w:rFonts w:ascii="Verdana" w:eastAsia="Times New Roman" w:hAnsi="Verdana"/>
      <w:b/>
      <w:color w:val="006283"/>
      <w:sz w:val="18"/>
      <w:szCs w:val="22"/>
      <w:lang w:val="en-GB"/>
    </w:rPr>
  </w:style>
  <w:style w:type="character" w:customStyle="1" w:styleId="Heading2Char">
    <w:name w:val="Heading 2 Char"/>
    <w:link w:val="Heading2"/>
    <w:uiPriority w:val="2"/>
    <w:rsid w:val="008179F6"/>
    <w:rPr>
      <w:rFonts w:ascii="Verdana" w:eastAsia="Times New Roman" w:hAnsi="Verdana"/>
      <w:b/>
      <w:bCs/>
      <w:color w:val="006283"/>
      <w:sz w:val="18"/>
      <w:szCs w:val="26"/>
      <w:lang w:val="en-GB"/>
    </w:rPr>
  </w:style>
  <w:style w:type="character" w:customStyle="1" w:styleId="Heading3Char">
    <w:name w:val="Heading 3 Char"/>
    <w:link w:val="Heading3"/>
    <w:uiPriority w:val="2"/>
    <w:rsid w:val="008179F6"/>
    <w:rPr>
      <w:rFonts w:ascii="Verdana" w:eastAsia="Times New Roman" w:hAnsi="Verdana"/>
      <w:b/>
      <w:bCs/>
      <w:color w:val="006283"/>
      <w:sz w:val="18"/>
      <w:szCs w:val="22"/>
      <w:lang w:val="en-GB"/>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n-GB"/>
    </w:rPr>
  </w:style>
  <w:style w:type="character" w:customStyle="1" w:styleId="Heading6Char">
    <w:name w:val="Heading 6 Char"/>
    <w:link w:val="Heading6"/>
    <w:uiPriority w:val="2"/>
    <w:rsid w:val="008179F6"/>
    <w:rPr>
      <w:rFonts w:ascii="Verdana" w:eastAsia="Times New Roman" w:hAnsi="Verdana"/>
      <w:b/>
      <w:iCs/>
      <w:color w:val="006283"/>
      <w:sz w:val="18"/>
      <w:szCs w:val="22"/>
      <w:lang w:val="en-GB"/>
    </w:rPr>
  </w:style>
  <w:style w:type="character" w:customStyle="1" w:styleId="Heading7Char">
    <w:name w:val="Heading 7 Char"/>
    <w:link w:val="Heading7"/>
    <w:uiPriority w:val="2"/>
    <w:rsid w:val="008179F6"/>
    <w:rPr>
      <w:rFonts w:ascii="Verdana" w:eastAsia="Times New Roman" w:hAnsi="Verdana"/>
      <w:b/>
      <w:iCs/>
      <w:color w:val="006283"/>
      <w:sz w:val="18"/>
      <w:szCs w:val="22"/>
      <w:lang w:val="en-GB"/>
    </w:rPr>
  </w:style>
  <w:style w:type="character" w:customStyle="1" w:styleId="Heading8Char">
    <w:name w:val="Heading 8 Char"/>
    <w:link w:val="Heading8"/>
    <w:uiPriority w:val="2"/>
    <w:rsid w:val="008179F6"/>
    <w:rPr>
      <w:rFonts w:ascii="Verdana" w:eastAsia="Times New Roman" w:hAnsi="Verdana"/>
      <w:b/>
      <w:i/>
      <w:color w:val="006283"/>
      <w:sz w:val="18"/>
      <w:lang w:val="en-GB"/>
    </w:rPr>
  </w:style>
  <w:style w:type="character" w:customStyle="1" w:styleId="Heading9Char">
    <w:name w:val="Heading 9 Char"/>
    <w:link w:val="Heading9"/>
    <w:uiPriority w:val="2"/>
    <w:rsid w:val="008179F6"/>
    <w:rPr>
      <w:rFonts w:ascii="Verdana" w:eastAsia="Times New Roman" w:hAnsi="Verdana"/>
      <w:b/>
      <w:iCs/>
      <w:color w:val="006283"/>
      <w:sz w:val="18"/>
      <w:u w:val="single"/>
      <w:lang w:val="en-GB"/>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n-GB"/>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n-GB"/>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n-GB"/>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n-GB"/>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n-GB"/>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n-GB"/>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n-GB"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n-GB"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n-GB"/>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n-GB"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n-GB"/>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n-GB"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n-GB"/>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n-GB"/>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n-GB"/>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n-GB"/>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n-GB"/>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n-GB"/>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n-GB"/>
    </w:rPr>
  </w:style>
  <w:style w:type="character" w:styleId="BookTitle">
    <w:name w:val="Book Title"/>
    <w:uiPriority w:val="99"/>
    <w:semiHidden/>
    <w:qFormat/>
    <w:rsid w:val="008179F6"/>
    <w:rPr>
      <w:b/>
      <w:bCs/>
      <w:smallCaps/>
      <w:spacing w:val="5"/>
      <w:lang w:val="en-GB"/>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n-GB"/>
    </w:rPr>
  </w:style>
  <w:style w:type="character" w:styleId="CommentReference">
    <w:name w:val="annotation reference"/>
    <w:uiPriority w:val="99"/>
    <w:semiHidden/>
    <w:unhideWhenUsed/>
    <w:rsid w:val="008179F6"/>
    <w:rPr>
      <w:sz w:val="16"/>
      <w:szCs w:val="16"/>
      <w:lang w:val="en-GB"/>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n-GB"/>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n-GB"/>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n-GB"/>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n-GB"/>
    </w:rPr>
  </w:style>
  <w:style w:type="character" w:styleId="Emphasis">
    <w:name w:val="Emphasis"/>
    <w:uiPriority w:val="99"/>
    <w:semiHidden/>
    <w:qFormat/>
    <w:rsid w:val="008179F6"/>
    <w:rPr>
      <w:i/>
      <w:iCs/>
      <w:lang w:val="en-GB"/>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n-GB"/>
    </w:rPr>
  </w:style>
  <w:style w:type="character" w:styleId="HTMLAcronym">
    <w:name w:val="HTML Acronym"/>
    <w:uiPriority w:val="99"/>
    <w:semiHidden/>
    <w:unhideWhenUsed/>
    <w:rsid w:val="008179F6"/>
    <w:rPr>
      <w:lang w:val="en-GB"/>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n-GB"/>
    </w:rPr>
  </w:style>
  <w:style w:type="character" w:styleId="HTMLCite">
    <w:name w:val="HTML Cite"/>
    <w:uiPriority w:val="99"/>
    <w:semiHidden/>
    <w:unhideWhenUsed/>
    <w:rsid w:val="008179F6"/>
    <w:rPr>
      <w:i/>
      <w:iCs/>
      <w:lang w:val="en-GB"/>
    </w:rPr>
  </w:style>
  <w:style w:type="character" w:styleId="HTMLCode">
    <w:name w:val="HTML Code"/>
    <w:uiPriority w:val="99"/>
    <w:semiHidden/>
    <w:unhideWhenUsed/>
    <w:rsid w:val="008179F6"/>
    <w:rPr>
      <w:rFonts w:ascii="Consolas" w:hAnsi="Consolas" w:cs="Consolas"/>
      <w:sz w:val="20"/>
      <w:szCs w:val="20"/>
      <w:lang w:val="en-GB"/>
    </w:rPr>
  </w:style>
  <w:style w:type="character" w:styleId="HTMLDefinition">
    <w:name w:val="HTML Definition"/>
    <w:uiPriority w:val="99"/>
    <w:semiHidden/>
    <w:unhideWhenUsed/>
    <w:rsid w:val="008179F6"/>
    <w:rPr>
      <w:i/>
      <w:iCs/>
      <w:lang w:val="en-GB"/>
    </w:rPr>
  </w:style>
  <w:style w:type="character" w:styleId="HTMLKeyboard">
    <w:name w:val="HTML Keyboard"/>
    <w:uiPriority w:val="99"/>
    <w:semiHidden/>
    <w:unhideWhenUsed/>
    <w:rsid w:val="008179F6"/>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n-GB"/>
    </w:rPr>
  </w:style>
  <w:style w:type="character" w:styleId="HTMLSample">
    <w:name w:val="HTML Sample"/>
    <w:uiPriority w:val="99"/>
    <w:semiHidden/>
    <w:unhideWhenUsed/>
    <w:rsid w:val="008179F6"/>
    <w:rPr>
      <w:rFonts w:ascii="Consolas" w:hAnsi="Consolas" w:cs="Consolas"/>
      <w:sz w:val="24"/>
      <w:szCs w:val="24"/>
      <w:lang w:val="en-GB"/>
    </w:rPr>
  </w:style>
  <w:style w:type="character" w:styleId="HTMLTypewriter">
    <w:name w:val="HTML Typewriter"/>
    <w:uiPriority w:val="99"/>
    <w:semiHidden/>
    <w:unhideWhenUsed/>
    <w:rsid w:val="008179F6"/>
    <w:rPr>
      <w:rFonts w:ascii="Consolas" w:hAnsi="Consolas" w:cs="Consolas"/>
      <w:sz w:val="20"/>
      <w:szCs w:val="20"/>
      <w:lang w:val="en-GB"/>
    </w:rPr>
  </w:style>
  <w:style w:type="character" w:styleId="HTMLVariable">
    <w:name w:val="HTML Variable"/>
    <w:uiPriority w:val="99"/>
    <w:semiHidden/>
    <w:unhideWhenUsed/>
    <w:rsid w:val="008179F6"/>
    <w:rPr>
      <w:i/>
      <w:iCs/>
      <w:lang w:val="en-GB"/>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n-GB"/>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n-GB"/>
    </w:rPr>
  </w:style>
  <w:style w:type="character" w:styleId="IntenseReference">
    <w:name w:val="Intense Reference"/>
    <w:uiPriority w:val="99"/>
    <w:semiHidden/>
    <w:qFormat/>
    <w:rsid w:val="008179F6"/>
    <w:rPr>
      <w:b/>
      <w:bCs/>
      <w:smallCaps/>
      <w:color w:val="C0504D"/>
      <w:spacing w:val="5"/>
      <w:u w:val="single"/>
      <w:lang w:val="en-GB"/>
    </w:rPr>
  </w:style>
  <w:style w:type="character" w:styleId="LineNumber">
    <w:name w:val="line number"/>
    <w:uiPriority w:val="99"/>
    <w:semiHidden/>
    <w:unhideWhenUsed/>
    <w:rsid w:val="008179F6"/>
    <w:rPr>
      <w:lang w:val="en-GB"/>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8179F6"/>
    <w:rPr>
      <w:rFonts w:ascii="Consolas" w:hAnsi="Consolas" w:cs="Consolas"/>
      <w:lang w:val="en-GB"/>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n-GB"/>
    </w:rPr>
  </w:style>
  <w:style w:type="paragraph" w:styleId="NoSpacing">
    <w:name w:val="No Spacing"/>
    <w:uiPriority w:val="1"/>
    <w:semiHidden/>
    <w:qFormat/>
    <w:rsid w:val="008179F6"/>
    <w:pPr>
      <w:jc w:val="both"/>
    </w:pPr>
    <w:rPr>
      <w:rFonts w:ascii="Verdana" w:hAnsi="Verdana"/>
      <w:sz w:val="18"/>
      <w:szCs w:val="22"/>
      <w:lang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n-GB"/>
    </w:rPr>
  </w:style>
  <w:style w:type="character" w:styleId="PageNumber">
    <w:name w:val="page number"/>
    <w:uiPriority w:val="99"/>
    <w:semiHidden/>
    <w:unhideWhenUsed/>
    <w:rsid w:val="008179F6"/>
    <w:rPr>
      <w:lang w:val="en-GB"/>
    </w:rPr>
  </w:style>
  <w:style w:type="character" w:styleId="PlaceholderText">
    <w:name w:val="Placeholder Text"/>
    <w:uiPriority w:val="99"/>
    <w:semiHidden/>
    <w:rsid w:val="008179F6"/>
    <w:rPr>
      <w:color w:val="808080"/>
      <w:lang w:val="en-GB"/>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n-GB"/>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n-GB"/>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n-GB"/>
    </w:rPr>
  </w:style>
  <w:style w:type="character" w:styleId="Strong">
    <w:name w:val="Strong"/>
    <w:uiPriority w:val="99"/>
    <w:semiHidden/>
    <w:qFormat/>
    <w:rsid w:val="008179F6"/>
    <w:rPr>
      <w:b/>
      <w:bCs/>
      <w:lang w:val="en-GB"/>
    </w:rPr>
  </w:style>
  <w:style w:type="character" w:styleId="SubtleEmphasis">
    <w:name w:val="Subtle Emphasis"/>
    <w:uiPriority w:val="99"/>
    <w:semiHidden/>
    <w:qFormat/>
    <w:rsid w:val="008179F6"/>
    <w:rPr>
      <w:i/>
      <w:iCs/>
      <w:color w:val="808080"/>
      <w:lang w:val="en-GB"/>
    </w:rPr>
  </w:style>
  <w:style w:type="character" w:styleId="SubtleReference">
    <w:name w:val="Subtle Reference"/>
    <w:uiPriority w:val="99"/>
    <w:semiHidden/>
    <w:qFormat/>
    <w:rsid w:val="008179F6"/>
    <w:rPr>
      <w:smallCaps/>
      <w:color w:val="C0504D"/>
      <w:u w:val="single"/>
      <w:lang w:val="en-GB"/>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HL/25_03088_00_s.pdf" TargetMode="External" /><Relationship Id="rId5" Type="http://schemas.openxmlformats.org/officeDocument/2006/relationships/hyperlink" Target="mailto:sps.chile@sag.gob.cl"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314</Words>
  <Characters>1876</Characters>
  <Application>Microsoft Office Word</Application>
  <DocSecurity>0</DocSecurity>
  <Lines>40</Lines>
  <Paragraphs>21</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Randall, Chris</cp:lastModifiedBy>
  <cp:revision>11</cp:revision>
  <dcterms:created xsi:type="dcterms:W3CDTF">2018-10-15T07:09:00Z</dcterms:created>
  <dcterms:modified xsi:type="dcterms:W3CDTF">2025-05-06T12:41:00Z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G/SPS/N/CHL/819/Add.1</vt:lpwstr>
  </property>
</Properties>
</file>