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B01E4B4" w14:textId="77777777">
      <w:pPr>
        <w:pStyle w:val="Title"/>
        <w:rPr>
          <w:caps w:val="0"/>
          <w:kern w:val="0"/>
        </w:rPr>
      </w:pPr>
      <w:r w:rsidRPr="00934B4C">
        <w:rPr>
          <w:caps w:val="0"/>
          <w:kern w:val="0"/>
        </w:rPr>
        <w:t>NOTIFICATION</w:t>
      </w:r>
    </w:p>
    <w:p w:rsidR="00AD0FDA" w:rsidRPr="00934B4C" w:rsidP="00934B4C" w14:paraId="02AF8A89" w14:textId="77777777">
      <w:pPr>
        <w:pStyle w:val="Title3"/>
      </w:pPr>
      <w:r w:rsidRPr="00934B4C">
        <w:t>Addendum</w:t>
      </w:r>
    </w:p>
    <w:p w:rsidR="007141CF" w:rsidRPr="00934B4C" w:rsidP="00934B4C" w14:paraId="236265A4" w14:textId="77777777">
      <w:r w:rsidRPr="00934B4C">
        <w:t xml:space="preserve">The following communication, received on 4 August 2025, is being circulated at the request of the Delegation of </w:t>
      </w:r>
      <w:r w:rsidRPr="00934B4C">
        <w:rPr>
          <w:u w:val="single"/>
        </w:rPr>
        <w:t>United Arab Emirates, Kingdom of Bahrain, the State of Kuwait, Oman, Qatar, Kingdom of Saudi Arabia, Yemen</w:t>
      </w:r>
      <w:r w:rsidRPr="00934B4C">
        <w:t>.</w:t>
      </w:r>
    </w:p>
    <w:p w:rsidR="00AD0FDA" w:rsidRPr="00934B4C" w:rsidP="00934B4C" w14:paraId="10E1FD14" w14:textId="77777777"/>
    <w:p w:rsidR="00AD0FDA" w:rsidRPr="00934B4C" w:rsidP="00934B4C" w14:paraId="48B6B119" w14:textId="77777777">
      <w:pPr>
        <w:jc w:val="center"/>
        <w:rPr>
          <w:b/>
        </w:rPr>
      </w:pPr>
      <w:r w:rsidRPr="00934B4C">
        <w:rPr>
          <w:b/>
        </w:rPr>
        <w:t>_______________</w:t>
      </w:r>
    </w:p>
    <w:p w:rsidR="00AD0FDA" w:rsidRPr="00934B4C" w:rsidP="00934B4C" w14:paraId="23B4D4D7" w14:textId="77777777"/>
    <w:p w:rsidR="00AD0FDA" w:rsidRPr="00934B4C" w:rsidP="00934B4C" w14:paraId="6B55FDE4" w14:textId="77777777"/>
    <w:tbl>
      <w:tblPr>
        <w:tblW w:w="0" w:type="auto"/>
        <w:tblLayout w:type="fixed"/>
        <w:tblCellMar>
          <w:left w:w="0" w:type="dxa"/>
          <w:right w:w="115" w:type="dxa"/>
        </w:tblCellMar>
        <w:tblLook w:val="01E0"/>
      </w:tblPr>
      <w:tblGrid>
        <w:gridCol w:w="9242"/>
      </w:tblGrid>
      <w:tr w14:paraId="7DE2AB0D" w14:textId="77777777" w:rsidTr="00D0271D">
        <w:tblPrEx>
          <w:tblW w:w="0" w:type="auto"/>
          <w:tblLayout w:type="fixed"/>
          <w:tblLook w:val="01E0"/>
        </w:tblPrEx>
        <w:tc>
          <w:tcPr>
            <w:tcW w:w="9242" w:type="dxa"/>
            <w:shd w:val="clear" w:color="auto" w:fill="auto"/>
          </w:tcPr>
          <w:p w:rsidR="00AD0FDA" w:rsidRPr="00934B4C" w:rsidP="00934B4C" w14:paraId="5CFA0019" w14:textId="77777777">
            <w:pPr>
              <w:spacing w:after="240"/>
              <w:rPr>
                <w:u w:val="single"/>
              </w:rPr>
            </w:pPr>
            <w:r w:rsidRPr="00934B4C">
              <w:rPr>
                <w:u w:val="single"/>
              </w:rPr>
              <w:t>The Kingdom of Saudi Arabia/The Cooperation Council for the Arab States of the Gulf draft Technical Regulation for "Energy Drinks"</w:t>
            </w:r>
          </w:p>
        </w:tc>
      </w:tr>
      <w:tr w14:paraId="0968928A" w14:textId="77777777" w:rsidTr="00D0271D">
        <w:tblPrEx>
          <w:tblW w:w="0" w:type="auto"/>
          <w:tblLayout w:type="fixed"/>
          <w:tblLook w:val="01E0"/>
        </w:tblPrEx>
        <w:tc>
          <w:tcPr>
            <w:tcW w:w="9242" w:type="dxa"/>
            <w:shd w:val="clear" w:color="auto" w:fill="auto"/>
          </w:tcPr>
          <w:p w:rsidR="00AD0FDA" w:rsidRPr="00934B4C" w:rsidP="00934B4C" w14:paraId="7BC9081B" w14:textId="77777777">
            <w:pPr>
              <w:spacing w:after="240"/>
              <w:rPr>
                <w:u w:val="single"/>
              </w:rPr>
            </w:pPr>
            <w:r>
              <w:t>This draft technical regulation is concerned with the Requirements to be met in (Energy Drinks) ready for human consumption.</w:t>
            </w:r>
          </w:p>
          <w:p w:rsidR="00765725" w:rsidP="00934B4C" w14:paraId="6A48F3B5" w14:textId="4524887F">
            <w:pPr>
              <w:spacing w:before="240" w:after="240"/>
            </w:pPr>
            <w:r>
              <w:t>In 08 February 2019, Saudi Arabia notified WTO (TBT) about this Technical Regulation (</w:t>
            </w:r>
            <w:hyperlink r:id="rId5" w:history="1">
              <w:r w:rsidRPr="009D5759">
                <w:rPr>
                  <w:rStyle w:val="Hyperlink"/>
                </w:rPr>
                <w:t>G/SPS/N/SAU/389</w:t>
              </w:r>
            </w:hyperlink>
            <w:r>
              <w:t>). The updated draft includes modifications to Articles 1, 1.3, 2.1, 2.3, 5, 8, and 9.</w:t>
            </w:r>
          </w:p>
          <w:p w:rsidR="00765725" w:rsidP="00934B4C" w14:paraId="0BBA695C" w14:textId="77777777">
            <w:pPr>
              <w:spacing w:before="240" w:after="240"/>
            </w:pPr>
            <w:hyperlink r:id="rId6" w:tgtFrame="_blank" w:history="1">
              <w:r>
                <w:rPr>
                  <w:color w:val="0000FF"/>
                  <w:u w:val="single"/>
                </w:rPr>
                <w:t>https://members.wto.org/crnattachments/2025/SPS/SAU/25_05148_00_x.pdf</w:t>
              </w:r>
            </w:hyperlink>
          </w:p>
        </w:tc>
      </w:tr>
      <w:tr w14:paraId="72B9ACDF" w14:textId="77777777" w:rsidTr="00D0271D">
        <w:tblPrEx>
          <w:tblW w:w="0" w:type="auto"/>
          <w:tblLayout w:type="fixed"/>
          <w:tblLook w:val="01E0"/>
        </w:tblPrEx>
        <w:tc>
          <w:tcPr>
            <w:tcW w:w="9242" w:type="dxa"/>
            <w:shd w:val="clear" w:color="auto" w:fill="auto"/>
          </w:tcPr>
          <w:p w:rsidR="00AD0FDA" w:rsidRPr="00934B4C" w:rsidP="00934B4C" w14:paraId="0BCA80BE" w14:textId="77777777">
            <w:pPr>
              <w:spacing w:after="240"/>
              <w:rPr>
                <w:b/>
              </w:rPr>
            </w:pPr>
            <w:r w:rsidRPr="00934B4C">
              <w:rPr>
                <w:b/>
              </w:rPr>
              <w:t>This addendum concerns a:</w:t>
            </w:r>
          </w:p>
        </w:tc>
      </w:tr>
      <w:tr w14:paraId="58D78EE7" w14:textId="77777777" w:rsidTr="00D0271D">
        <w:tblPrEx>
          <w:tblW w:w="0" w:type="auto"/>
          <w:tblLayout w:type="fixed"/>
          <w:tblLook w:val="01E0"/>
        </w:tblPrEx>
        <w:tc>
          <w:tcPr>
            <w:tcW w:w="9242" w:type="dxa"/>
            <w:shd w:val="clear" w:color="auto" w:fill="auto"/>
          </w:tcPr>
          <w:p w:rsidR="00AD0FDA" w:rsidRPr="00934B4C" w:rsidP="00934B4C" w14:paraId="5829DB8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DBC41EF" w14:textId="77777777" w:rsidTr="00D0271D">
        <w:tblPrEx>
          <w:tblW w:w="0" w:type="auto"/>
          <w:tblLayout w:type="fixed"/>
          <w:tblLook w:val="01E0"/>
        </w:tblPrEx>
        <w:tc>
          <w:tcPr>
            <w:tcW w:w="9242" w:type="dxa"/>
            <w:shd w:val="clear" w:color="auto" w:fill="auto"/>
          </w:tcPr>
          <w:p w:rsidR="00AD0FDA" w:rsidRPr="00934B4C" w:rsidP="00934B4C" w14:paraId="60920AFC" w14:textId="77777777">
            <w:pPr>
              <w:ind w:left="1440" w:hanging="873"/>
            </w:pPr>
            <w:r w:rsidRPr="00934B4C">
              <w:t>[ ]</w:t>
            </w:r>
            <w:r w:rsidRPr="00934B4C">
              <w:tab/>
              <w:t>Notification of adoption, publication or entry into force of regulation</w:t>
            </w:r>
          </w:p>
        </w:tc>
      </w:tr>
      <w:tr w14:paraId="48A578E3" w14:textId="77777777" w:rsidTr="00D0271D">
        <w:tblPrEx>
          <w:tblW w:w="0" w:type="auto"/>
          <w:tblLayout w:type="fixed"/>
          <w:tblLook w:val="01E0"/>
        </w:tblPrEx>
        <w:tc>
          <w:tcPr>
            <w:tcW w:w="9242" w:type="dxa"/>
            <w:shd w:val="clear" w:color="auto" w:fill="auto"/>
          </w:tcPr>
          <w:p w:rsidR="00AD0FDA" w:rsidRPr="00934B4C" w:rsidP="00934B4C" w14:paraId="1A3A463E"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2BC17E12" w14:textId="77777777" w:rsidTr="00D0271D">
        <w:tblPrEx>
          <w:tblW w:w="0" w:type="auto"/>
          <w:tblLayout w:type="fixed"/>
          <w:tblLook w:val="01E0"/>
        </w:tblPrEx>
        <w:tc>
          <w:tcPr>
            <w:tcW w:w="9242" w:type="dxa"/>
            <w:shd w:val="clear" w:color="auto" w:fill="auto"/>
          </w:tcPr>
          <w:p w:rsidR="00AD0FDA" w:rsidRPr="00934B4C" w:rsidP="00934B4C" w14:paraId="0F1B776E" w14:textId="77777777">
            <w:pPr>
              <w:ind w:left="1440" w:hanging="873"/>
            </w:pPr>
            <w:r w:rsidRPr="00934B4C">
              <w:t>[ ]</w:t>
            </w:r>
            <w:r w:rsidRPr="00934B4C">
              <w:tab/>
              <w:t>Withdrawal of proposed regulation</w:t>
            </w:r>
          </w:p>
        </w:tc>
      </w:tr>
      <w:tr w14:paraId="71E62E2A" w14:textId="77777777" w:rsidTr="00D0271D">
        <w:tblPrEx>
          <w:tblW w:w="0" w:type="auto"/>
          <w:tblLayout w:type="fixed"/>
          <w:tblLook w:val="01E0"/>
        </w:tblPrEx>
        <w:tc>
          <w:tcPr>
            <w:tcW w:w="9242" w:type="dxa"/>
            <w:shd w:val="clear" w:color="auto" w:fill="auto"/>
          </w:tcPr>
          <w:p w:rsidR="00AD0FDA" w:rsidRPr="00934B4C" w:rsidP="00934B4C" w14:paraId="390E3A7A" w14:textId="77777777">
            <w:pPr>
              <w:ind w:left="1440" w:hanging="873"/>
            </w:pPr>
            <w:r w:rsidRPr="00934B4C">
              <w:t>[ ]</w:t>
            </w:r>
            <w:r w:rsidRPr="00934B4C">
              <w:tab/>
              <w:t>Change in proposed date of adoption, publication or date of entry into force</w:t>
            </w:r>
          </w:p>
        </w:tc>
      </w:tr>
      <w:tr w14:paraId="79ABAEF5" w14:textId="77777777" w:rsidTr="00D0271D">
        <w:tblPrEx>
          <w:tblW w:w="0" w:type="auto"/>
          <w:tblLayout w:type="fixed"/>
          <w:tblLook w:val="01E0"/>
        </w:tblPrEx>
        <w:tc>
          <w:tcPr>
            <w:tcW w:w="9242" w:type="dxa"/>
            <w:shd w:val="clear" w:color="auto" w:fill="auto"/>
          </w:tcPr>
          <w:p w:rsidR="00AD0FDA" w:rsidRPr="00934B4C" w:rsidP="00934B4C" w14:paraId="2685E4EA" w14:textId="77777777">
            <w:pPr>
              <w:spacing w:after="240"/>
              <w:ind w:left="1440" w:hanging="873"/>
            </w:pPr>
            <w:r w:rsidRPr="00934B4C">
              <w:t>[ ]</w:t>
            </w:r>
            <w:r w:rsidRPr="00934B4C">
              <w:tab/>
              <w:t xml:space="preserve">Other: </w:t>
            </w:r>
          </w:p>
        </w:tc>
      </w:tr>
      <w:tr w14:paraId="782AE994" w14:textId="77777777" w:rsidTr="00D0271D">
        <w:tblPrEx>
          <w:tblW w:w="0" w:type="auto"/>
          <w:tblLayout w:type="fixed"/>
          <w:tblLook w:val="01E0"/>
        </w:tblPrEx>
        <w:tc>
          <w:tcPr>
            <w:tcW w:w="9242" w:type="dxa"/>
            <w:shd w:val="clear" w:color="auto" w:fill="auto"/>
          </w:tcPr>
          <w:p w:rsidR="00AD0FDA" w:rsidRPr="00934B4C" w:rsidP="00934B4C" w14:paraId="4A63F7E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E4EE691" w14:textId="77777777" w:rsidTr="00D0271D">
        <w:tblPrEx>
          <w:tblW w:w="0" w:type="auto"/>
          <w:tblLayout w:type="fixed"/>
          <w:tblLook w:val="01E0"/>
        </w:tblPrEx>
        <w:tc>
          <w:tcPr>
            <w:tcW w:w="9242" w:type="dxa"/>
            <w:shd w:val="clear" w:color="auto" w:fill="auto"/>
          </w:tcPr>
          <w:p w:rsidR="00AD0FDA" w:rsidRPr="00934B4C" w:rsidP="00934B4C" w14:paraId="214FD298"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xml:space="preserve">: </w:t>
            </w:r>
          </w:p>
        </w:tc>
      </w:tr>
      <w:tr w14:paraId="28055D37" w14:textId="77777777" w:rsidTr="00D0271D">
        <w:tblPrEx>
          <w:tblW w:w="0" w:type="auto"/>
          <w:tblLayout w:type="fixed"/>
          <w:tblLook w:val="01E0"/>
        </w:tblPrEx>
        <w:tc>
          <w:tcPr>
            <w:tcW w:w="9242" w:type="dxa"/>
            <w:shd w:val="clear" w:color="auto" w:fill="auto"/>
          </w:tcPr>
          <w:p w:rsidR="00AD0FDA" w:rsidRPr="00934B4C" w:rsidP="009D5759" w14:paraId="03EFF7E2"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6139EDD8" w14:textId="77777777" w:rsidTr="00D0271D">
        <w:tblPrEx>
          <w:tblW w:w="0" w:type="auto"/>
          <w:tblLayout w:type="fixed"/>
          <w:tblLook w:val="01E0"/>
        </w:tblPrEx>
        <w:tc>
          <w:tcPr>
            <w:tcW w:w="9242" w:type="dxa"/>
            <w:shd w:val="clear" w:color="auto" w:fill="auto"/>
          </w:tcPr>
          <w:p w:rsidR="00AD0FDA" w:rsidRPr="00934B4C" w:rsidP="009D5759" w14:paraId="70D5BEB9" w14:textId="77777777">
            <w:pPr>
              <w:keepNext/>
              <w:keepLines/>
            </w:pPr>
            <w:r w:rsidRPr="00934B4C">
              <w:t>Saudi Food and Drug Authority</w:t>
            </w:r>
          </w:p>
          <w:p w:rsidR="00AD0FDA" w:rsidRPr="00934B4C" w:rsidP="009D5759" w14:paraId="5302C4CE" w14:textId="77777777">
            <w:pPr>
              <w:keepNext/>
              <w:keepLines/>
            </w:pPr>
            <w:r w:rsidRPr="00934B4C">
              <w:t>SFDA - 4904 North Ring road Hitteen Unit (1) - Riyadh 13513 - 7148</w:t>
            </w:r>
          </w:p>
          <w:p w:rsidR="00AD0FDA" w:rsidRPr="00934B4C" w:rsidP="009D5759" w14:paraId="2C44E795" w14:textId="77777777">
            <w:pPr>
              <w:keepNext/>
              <w:keepLines/>
            </w:pPr>
            <w:r w:rsidRPr="00934B4C">
              <w:t>Tel: +(966 11) 2038222</w:t>
            </w:r>
          </w:p>
          <w:p w:rsidR="00AD0FDA" w:rsidRPr="00934B4C" w:rsidP="009D5759" w14:paraId="6A750350" w14:textId="77777777">
            <w:pPr>
              <w:keepNext/>
              <w:keepLines/>
            </w:pPr>
            <w:r w:rsidRPr="00934B4C">
              <w:t>Fax: +(966 11) 210 9825</w:t>
            </w:r>
          </w:p>
          <w:p w:rsidR="00AD0FDA" w:rsidRPr="00934B4C" w:rsidP="009D5759" w14:paraId="260CF925" w14:textId="77777777">
            <w:pPr>
              <w:keepNext/>
              <w:keepLines/>
            </w:pPr>
            <w:r w:rsidRPr="00934B4C">
              <w:t xml:space="preserve">E-mail: </w:t>
            </w:r>
            <w:hyperlink r:id="rId7" w:history="1">
              <w:r w:rsidRPr="00934B4C">
                <w:rPr>
                  <w:color w:val="0000FF"/>
                  <w:u w:val="single"/>
                </w:rPr>
                <w:t>SPSEP.Food@sfda.gov.sa</w:t>
              </w:r>
            </w:hyperlink>
          </w:p>
          <w:p w:rsidR="00AD0FDA" w:rsidRPr="00934B4C" w:rsidP="009D5759" w14:paraId="5ABEB531" w14:textId="77777777">
            <w:pPr>
              <w:keepNext/>
              <w:keepLines/>
              <w:spacing w:after="240"/>
            </w:pPr>
            <w:r w:rsidRPr="00934B4C">
              <w:t xml:space="preserve">Website: </w:t>
            </w:r>
            <w:hyperlink r:id="rId8" w:history="1">
              <w:r w:rsidRPr="00934B4C">
                <w:rPr>
                  <w:color w:val="0000FF"/>
                  <w:u w:val="single"/>
                </w:rPr>
                <w:t>http://www.sfda.gov.sa</w:t>
              </w:r>
            </w:hyperlink>
          </w:p>
        </w:tc>
      </w:tr>
      <w:tr w14:paraId="1F38AAA4" w14:textId="77777777" w:rsidTr="00D0271D">
        <w:tblPrEx>
          <w:tblW w:w="0" w:type="auto"/>
          <w:tblLayout w:type="fixed"/>
          <w:tblLook w:val="01E0"/>
        </w:tblPrEx>
        <w:tc>
          <w:tcPr>
            <w:tcW w:w="9242" w:type="dxa"/>
            <w:shd w:val="clear" w:color="auto" w:fill="auto"/>
          </w:tcPr>
          <w:p w:rsidR="00AD0FDA" w:rsidRPr="00934B4C" w:rsidP="00934B4C" w14:paraId="06665788"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4941055" w14:textId="77777777" w:rsidTr="00D0271D">
        <w:tblPrEx>
          <w:tblW w:w="0" w:type="auto"/>
          <w:tblLayout w:type="fixed"/>
          <w:tblLook w:val="01E0"/>
        </w:tblPrEx>
        <w:tc>
          <w:tcPr>
            <w:tcW w:w="9242" w:type="dxa"/>
            <w:shd w:val="clear" w:color="auto" w:fill="auto"/>
          </w:tcPr>
          <w:p w:rsidR="00AD0FDA" w:rsidRPr="00934B4C" w:rsidP="00934B4C" w14:paraId="5BF70BD3" w14:textId="77777777">
            <w:r w:rsidRPr="00934B4C">
              <w:t>Saudi Food and Drug Authority</w:t>
            </w:r>
          </w:p>
          <w:p w:rsidR="00AD0FDA" w:rsidRPr="00934B4C" w:rsidP="00934B4C" w14:paraId="2F8D8AF9" w14:textId="77777777">
            <w:r w:rsidRPr="00934B4C">
              <w:t>SFDA - 4904 North Ring road Hitteen Unit (1) - Riyadh 13513 - 7148</w:t>
            </w:r>
          </w:p>
          <w:p w:rsidR="00AD0FDA" w:rsidRPr="00934B4C" w:rsidP="00934B4C" w14:paraId="64194CD2" w14:textId="77777777">
            <w:r w:rsidRPr="00934B4C">
              <w:t>Tel: +(966 11) 2038222</w:t>
            </w:r>
          </w:p>
          <w:p w:rsidR="00AD0FDA" w:rsidRPr="00934B4C" w:rsidP="00934B4C" w14:paraId="39A4F060" w14:textId="77777777">
            <w:r w:rsidRPr="00934B4C">
              <w:t>Fax: +(966 11) 210 9825</w:t>
            </w:r>
          </w:p>
          <w:p w:rsidR="00AD0FDA" w:rsidRPr="00934B4C" w:rsidP="00934B4C" w14:paraId="07A675C9" w14:textId="77777777">
            <w:r w:rsidRPr="00934B4C">
              <w:t xml:space="preserve">E-mail: </w:t>
            </w:r>
            <w:hyperlink r:id="rId7" w:history="1">
              <w:r w:rsidRPr="00934B4C">
                <w:rPr>
                  <w:color w:val="0000FF"/>
                  <w:u w:val="single"/>
                </w:rPr>
                <w:t>SPSEP.Food@sfda.gov.sa</w:t>
              </w:r>
            </w:hyperlink>
          </w:p>
          <w:p w:rsidR="00AD0FDA" w:rsidRPr="00934B4C" w:rsidP="00934B4C" w14:paraId="18014A82" w14:textId="77777777">
            <w:r w:rsidRPr="00934B4C">
              <w:t xml:space="preserve">Website: </w:t>
            </w:r>
            <w:hyperlink r:id="rId8" w:history="1">
              <w:r w:rsidRPr="00934B4C">
                <w:rPr>
                  <w:color w:val="0000FF"/>
                  <w:u w:val="single"/>
                </w:rPr>
                <w:t>http://www.sfda.gov.sa</w:t>
              </w:r>
            </w:hyperlink>
          </w:p>
        </w:tc>
      </w:tr>
    </w:tbl>
    <w:p w:rsidR="00AD0FDA" w:rsidRPr="00934B4C" w:rsidP="00934B4C" w14:paraId="3F433BB6" w14:textId="77777777"/>
    <w:p w:rsidR="00AD0FDA" w:rsidRPr="00934B4C" w:rsidP="00934B4C" w14:paraId="11567CC0" w14:textId="77777777">
      <w:pPr>
        <w:jc w:val="center"/>
        <w:rPr>
          <w:b/>
        </w:rPr>
      </w:pPr>
      <w:r w:rsidRPr="00934B4C">
        <w:rPr>
          <w:b/>
        </w:rPr>
        <w:t>__________</w:t>
      </w:r>
    </w:p>
    <w:sectPr w:rsidSect="00F05E0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05E01" w:rsidP="00F05E01" w14:paraId="5E30862A" w14:textId="7A44DE9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05E01" w:rsidP="00F05E01" w14:paraId="0A1FB108" w14:textId="745B8B5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7C873B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E01" w:rsidRPr="00F05E01" w:rsidP="00F05E01" w14:paraId="056C733F" w14:textId="5606D8A8">
    <w:pPr>
      <w:pStyle w:val="Header"/>
      <w:pBdr>
        <w:bottom w:val="single" w:sz="4" w:space="1" w:color="auto"/>
      </w:pBdr>
      <w:tabs>
        <w:tab w:val="clear" w:pos="4513"/>
        <w:tab w:val="clear" w:pos="9027"/>
      </w:tabs>
      <w:jc w:val="center"/>
    </w:pPr>
    <w:r w:rsidRPr="00F05E01">
      <w:t>G/SPS/N/ARE/174/Add.2 • G/SPS/N/BHR/198/Add.2 • G/SPS/N/KWT/49/Add.2 • G/SPS/N/OMN/95/Add.2 • G/SPS/N/QAT/99/Add.2 • G/SPS/N/SAU/389/Add.2</w:t>
    </w:r>
    <w:r w:rsidRPr="009D5759" w:rsidR="009D5759">
      <w:t xml:space="preserve"> </w:t>
    </w:r>
    <w:r w:rsidRPr="00F05E01" w:rsidR="009D5759">
      <w:t xml:space="preserve">• </w:t>
    </w:r>
    <w:r w:rsidRPr="009D5759" w:rsidR="009D5759">
      <w:t>G/SPS/N/YEM/40/Add.2</w:t>
    </w:r>
  </w:p>
  <w:p w:rsidR="00F05E01" w:rsidRPr="00F05E01" w:rsidP="00F05E01" w14:paraId="5DA4A846" w14:textId="77777777">
    <w:pPr>
      <w:pStyle w:val="Header"/>
      <w:pBdr>
        <w:bottom w:val="single" w:sz="4" w:space="1" w:color="auto"/>
      </w:pBdr>
      <w:tabs>
        <w:tab w:val="clear" w:pos="4513"/>
        <w:tab w:val="clear" w:pos="9027"/>
      </w:tabs>
      <w:jc w:val="center"/>
    </w:pPr>
  </w:p>
  <w:p w:rsidR="00F05E01" w:rsidRPr="00F05E01" w:rsidP="00F05E01" w14:paraId="5347E278" w14:textId="2C8DF960">
    <w:pPr>
      <w:pStyle w:val="Header"/>
      <w:pBdr>
        <w:bottom w:val="single" w:sz="4" w:space="1" w:color="auto"/>
      </w:pBdr>
      <w:tabs>
        <w:tab w:val="clear" w:pos="4513"/>
        <w:tab w:val="clear" w:pos="9027"/>
      </w:tabs>
      <w:jc w:val="center"/>
    </w:pPr>
    <w:r w:rsidRPr="00F05E01">
      <w:t xml:space="preserve">- </w:t>
    </w:r>
    <w:r w:rsidRPr="00F05E01">
      <w:fldChar w:fldCharType="begin"/>
    </w:r>
    <w:r w:rsidRPr="00F05E01">
      <w:instrText xml:space="preserve"> PAGE </w:instrText>
    </w:r>
    <w:r w:rsidRPr="00F05E01">
      <w:fldChar w:fldCharType="separate"/>
    </w:r>
    <w:r w:rsidRPr="00F05E01">
      <w:t>2</w:t>
    </w:r>
    <w:r w:rsidRPr="00F05E01">
      <w:fldChar w:fldCharType="end"/>
    </w:r>
    <w:r w:rsidRPr="00F05E01">
      <w:t xml:space="preserve"> -</w:t>
    </w:r>
  </w:p>
  <w:p w:rsidR="00AD0FDA" w:rsidRPr="00F05E01" w:rsidP="00F05E01" w14:paraId="73149FAE" w14:textId="79EEA5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E01" w:rsidRPr="00F05E01" w:rsidP="00F05E01" w14:paraId="6C55EF2D" w14:textId="77777777">
    <w:pPr>
      <w:pStyle w:val="Header"/>
      <w:pBdr>
        <w:bottom w:val="single" w:sz="4" w:space="1" w:color="auto"/>
      </w:pBdr>
      <w:tabs>
        <w:tab w:val="clear" w:pos="4513"/>
        <w:tab w:val="clear" w:pos="9027"/>
      </w:tabs>
      <w:jc w:val="center"/>
    </w:pPr>
    <w:r w:rsidRPr="00F05E01">
      <w:t>G/SPS/N/ARE/174/Add.2 • G/SPS/N/BHR/198/Add.2 • G/SPS/N/KWT/49/Add.2 • G/SPS/N/OMN/95/Add.2 • G/SPS/N/QAT/99/Add.2 • G/SPS/N/SAU/389/Add.2</w:t>
    </w:r>
  </w:p>
  <w:p w:rsidR="00F05E01" w:rsidRPr="00F05E01" w:rsidP="00F05E01" w14:paraId="2C4BFB26" w14:textId="77777777">
    <w:pPr>
      <w:pStyle w:val="Header"/>
      <w:pBdr>
        <w:bottom w:val="single" w:sz="4" w:space="1" w:color="auto"/>
      </w:pBdr>
      <w:tabs>
        <w:tab w:val="clear" w:pos="4513"/>
        <w:tab w:val="clear" w:pos="9027"/>
      </w:tabs>
      <w:jc w:val="center"/>
    </w:pPr>
  </w:p>
  <w:p w:rsidR="00F05E01" w:rsidRPr="00F05E01" w:rsidP="00F05E01" w14:paraId="596F3C2B" w14:textId="37C56F4F">
    <w:pPr>
      <w:pStyle w:val="Header"/>
      <w:pBdr>
        <w:bottom w:val="single" w:sz="4" w:space="1" w:color="auto"/>
      </w:pBdr>
      <w:tabs>
        <w:tab w:val="clear" w:pos="4513"/>
        <w:tab w:val="clear" w:pos="9027"/>
      </w:tabs>
      <w:jc w:val="center"/>
    </w:pPr>
    <w:r w:rsidRPr="00F05E01">
      <w:t xml:space="preserve">- </w:t>
    </w:r>
    <w:r w:rsidRPr="00F05E01">
      <w:fldChar w:fldCharType="begin"/>
    </w:r>
    <w:r w:rsidRPr="00F05E01">
      <w:instrText xml:space="preserve"> PAGE </w:instrText>
    </w:r>
    <w:r w:rsidRPr="00F05E01">
      <w:fldChar w:fldCharType="separate"/>
    </w:r>
    <w:r w:rsidRPr="00F05E01">
      <w:rPr>
        <w:noProof/>
      </w:rPr>
      <w:t>2</w:t>
    </w:r>
    <w:r w:rsidRPr="00F05E01">
      <w:fldChar w:fldCharType="end"/>
    </w:r>
    <w:r w:rsidRPr="00F05E01">
      <w:t xml:space="preserve"> -</w:t>
    </w:r>
  </w:p>
  <w:p w:rsidR="00AD0FDA" w:rsidRPr="00F05E01" w:rsidP="00F05E01" w14:paraId="4D4C6E95" w14:textId="3F1D130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B4564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92B2DA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882744C" w14:textId="49301EC0">
          <w:pPr>
            <w:jc w:val="right"/>
            <w:rPr>
              <w:b/>
              <w:color w:val="FF0000"/>
              <w:szCs w:val="16"/>
            </w:rPr>
          </w:pPr>
          <w:r>
            <w:rPr>
              <w:b/>
              <w:color w:val="FF0000"/>
              <w:szCs w:val="16"/>
            </w:rPr>
            <w:t xml:space="preserve"> </w:t>
          </w:r>
        </w:p>
      </w:tc>
    </w:tr>
    <w:bookmarkEnd w:id="0"/>
    <w:tr w14:paraId="0B362C8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45EFDB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B385589" w14:textId="77777777">
          <w:pPr>
            <w:jc w:val="right"/>
            <w:rPr>
              <w:b/>
              <w:szCs w:val="16"/>
            </w:rPr>
          </w:pPr>
        </w:p>
      </w:tc>
    </w:tr>
    <w:tr w14:paraId="5BE9FCD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856327F" w14:textId="77777777">
          <w:pPr>
            <w:jc w:val="left"/>
            <w:rPr>
              <w:noProof/>
              <w:lang w:eastAsia="en-GB"/>
            </w:rPr>
          </w:pPr>
        </w:p>
      </w:tc>
      <w:tc>
        <w:tcPr>
          <w:tcW w:w="5448" w:type="dxa"/>
          <w:gridSpan w:val="2"/>
          <w:shd w:val="clear" w:color="auto" w:fill="FFFFFF"/>
          <w:tcMar>
            <w:left w:w="108" w:type="dxa"/>
            <w:right w:w="108" w:type="dxa"/>
          </w:tcMar>
        </w:tcPr>
        <w:p w:rsidR="00F05E01" w:rsidP="0081481D" w14:paraId="1F599473" w14:textId="77777777">
          <w:pPr>
            <w:jc w:val="right"/>
            <w:rPr>
              <w:b/>
              <w:szCs w:val="16"/>
            </w:rPr>
          </w:pPr>
          <w:bookmarkStart w:id="1" w:name="bmkSymbols"/>
          <w:r>
            <w:rPr>
              <w:b/>
              <w:szCs w:val="16"/>
            </w:rPr>
            <w:t>G/SPS/N/ARE/174/Add.2, G/SPS/N/BHR/198/Add.2</w:t>
          </w:r>
        </w:p>
        <w:p w:rsidR="00F05E01" w:rsidP="0081481D" w14:paraId="1653A4E3" w14:textId="77777777">
          <w:pPr>
            <w:jc w:val="right"/>
            <w:rPr>
              <w:b/>
              <w:szCs w:val="16"/>
            </w:rPr>
          </w:pPr>
          <w:r>
            <w:rPr>
              <w:b/>
              <w:szCs w:val="16"/>
            </w:rPr>
            <w:t>G/SPS/N/KWT/49/Add.2, G/SPS/N/OMN/95/Add.2</w:t>
          </w:r>
        </w:p>
        <w:p w:rsidR="00F05E01" w:rsidP="0081481D" w14:paraId="0DCE3154" w14:textId="14131E1C">
          <w:pPr>
            <w:jc w:val="right"/>
            <w:rPr>
              <w:b/>
              <w:szCs w:val="16"/>
            </w:rPr>
          </w:pPr>
          <w:r>
            <w:rPr>
              <w:b/>
              <w:szCs w:val="16"/>
            </w:rPr>
            <w:t>G/SPS/N/QAT/99/Add.2, G/SPS/N/SAU/389/Add.2</w:t>
          </w:r>
          <w:r>
            <w:rPr>
              <w:b/>
              <w:szCs w:val="16"/>
            </w:rPr>
            <w:br/>
          </w:r>
          <w:r w:rsidRPr="00F05E01">
            <w:rPr>
              <w:b/>
              <w:szCs w:val="16"/>
            </w:rPr>
            <w:t>G/SPS/N/YEM/40/Add.2</w:t>
          </w:r>
        </w:p>
        <w:bookmarkEnd w:id="1"/>
        <w:p w:rsidR="00AD0FDA" w:rsidRPr="00934B4C" w:rsidP="0081481D" w14:paraId="5DDBFF9C" w14:textId="21E94A25">
          <w:pPr>
            <w:jc w:val="right"/>
            <w:rPr>
              <w:b/>
              <w:szCs w:val="16"/>
            </w:rPr>
          </w:pPr>
        </w:p>
      </w:tc>
    </w:tr>
    <w:tr w14:paraId="7060DBE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A954634" w14:textId="77777777"/>
      </w:tc>
      <w:tc>
        <w:tcPr>
          <w:tcW w:w="5448" w:type="dxa"/>
          <w:gridSpan w:val="2"/>
          <w:shd w:val="clear" w:color="auto" w:fill="FFFFFF"/>
          <w:tcMar>
            <w:left w:w="108" w:type="dxa"/>
            <w:right w:w="108" w:type="dxa"/>
          </w:tcMar>
          <w:vAlign w:val="center"/>
        </w:tcPr>
        <w:p w:rsidR="00ED54E0" w:rsidRPr="00AD0FDA" w:rsidP="0081481D" w14:paraId="0BB31608" w14:textId="77777777">
          <w:pPr>
            <w:jc w:val="right"/>
            <w:rPr>
              <w:szCs w:val="16"/>
            </w:rPr>
          </w:pPr>
          <w:bookmarkStart w:id="2" w:name="bmkDate"/>
          <w:bookmarkStart w:id="3" w:name="spsDateDistribution"/>
          <w:r w:rsidRPr="00AD0FDA">
            <w:rPr>
              <w:szCs w:val="16"/>
            </w:rPr>
            <w:t>4 August 2025</w:t>
          </w:r>
          <w:bookmarkEnd w:id="2"/>
          <w:bookmarkEnd w:id="3"/>
        </w:p>
      </w:tc>
    </w:tr>
    <w:tr w14:paraId="1A97BA7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EE183E3" w14:textId="77777777">
          <w:pPr>
            <w:jc w:val="left"/>
            <w:rPr>
              <w:b/>
            </w:rPr>
          </w:pPr>
          <w:bookmarkStart w:id="4" w:name="bmkSerial"/>
          <w:r>
            <w:rPr>
              <w:b w:val="0"/>
              <w:color w:val="FF0000"/>
            </w:rPr>
            <w:t>(25-4991)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C8D7A4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03AFBB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9D989E6" w14:textId="40E3009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98C2382" w14:textId="6C680484">
          <w:pPr>
            <w:jc w:val="right"/>
            <w:rPr>
              <w:bCs/>
              <w:szCs w:val="18"/>
            </w:rPr>
          </w:pPr>
          <w:bookmarkStart w:id="7" w:name="bmkLanguage"/>
          <w:r>
            <w:rPr>
              <w:bCs/>
              <w:szCs w:val="18"/>
            </w:rPr>
            <w:t>Original: English</w:t>
          </w:r>
          <w:bookmarkEnd w:id="7"/>
        </w:p>
      </w:tc>
    </w:tr>
  </w:tbl>
  <w:p w:rsidR="00ED54E0" w:rsidRPr="00934B4C" w14:paraId="01D816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7654443">
    <w:abstractNumId w:val="9"/>
  </w:num>
  <w:num w:numId="2" w16cid:durableId="1755516431">
    <w:abstractNumId w:val="7"/>
  </w:num>
  <w:num w:numId="3" w16cid:durableId="657999455">
    <w:abstractNumId w:val="6"/>
  </w:num>
  <w:num w:numId="4" w16cid:durableId="122578226">
    <w:abstractNumId w:val="5"/>
  </w:num>
  <w:num w:numId="5" w16cid:durableId="1296915018">
    <w:abstractNumId w:val="4"/>
  </w:num>
  <w:num w:numId="6" w16cid:durableId="288122861">
    <w:abstractNumId w:val="12"/>
  </w:num>
  <w:num w:numId="7" w16cid:durableId="1191458954">
    <w:abstractNumId w:val="11"/>
  </w:num>
  <w:num w:numId="8" w16cid:durableId="602029058">
    <w:abstractNumId w:val="10"/>
  </w:num>
  <w:num w:numId="9" w16cid:durableId="262885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3442419">
    <w:abstractNumId w:val="13"/>
  </w:num>
  <w:num w:numId="11" w16cid:durableId="828790395">
    <w:abstractNumId w:val="8"/>
  </w:num>
  <w:num w:numId="12" w16cid:durableId="603266834">
    <w:abstractNumId w:val="3"/>
  </w:num>
  <w:num w:numId="13" w16cid:durableId="1745377323">
    <w:abstractNumId w:val="2"/>
  </w:num>
  <w:num w:numId="14" w16cid:durableId="117140483">
    <w:abstractNumId w:val="1"/>
  </w:num>
  <w:num w:numId="15" w16cid:durableId="900941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05A2"/>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60F8"/>
    <w:rsid w:val="00840C2B"/>
    <w:rsid w:val="008739FD"/>
    <w:rsid w:val="00893E85"/>
    <w:rsid w:val="008E372C"/>
    <w:rsid w:val="00934B4C"/>
    <w:rsid w:val="0099458A"/>
    <w:rsid w:val="009A1BA8"/>
    <w:rsid w:val="009A6F54"/>
    <w:rsid w:val="009D5759"/>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17F42"/>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1230"/>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05E01"/>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E0E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D5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SAU/389%22%20OR%20@Symbol=%22G/SPS/N/SAU/389/*%22&amp;Language=English&amp;Context=ScriptedSearches&amp;languageUIChanged=true" TargetMode="External" /><Relationship Id="rId6" Type="http://schemas.openxmlformats.org/officeDocument/2006/relationships/hyperlink" Target="https://members.wto.org/crnattachments/2025/SPS/SAU/25_05148_00_x.pdf" TargetMode="External" /><Relationship Id="rId7" Type="http://schemas.openxmlformats.org/officeDocument/2006/relationships/hyperlink" Target="mailto:SPSEP.Food@sfda.gov.sa" TargetMode="External" /><Relationship Id="rId8" Type="http://schemas.openxmlformats.org/officeDocument/2006/relationships/hyperlink" Target="http://www.sfda.gov.s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d7729608-36fa-4195-96c1-10853e8ce1e7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F2AB15B-8373-484A-956E-D1323A19EC7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355</Words>
  <Characters>2032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2025-08-04T13:14:00Z</dcterms:created>
  <dcterms:modified xsi:type="dcterms:W3CDTF">2025-08-04T13:44:00Z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G/SPS/N/ARE/174/Add.2</vt:lpwstr>
  </property>
  <property fmtid="{D5CDD505-2E9C-101B-9397-08002B2CF9AE}" pid="3" name="Symbol2">
    <vt:lpwstr>G/SPS/N/BHR/198/Add.2</vt:lpwstr>
  </property>
  <property fmtid="{D5CDD505-2E9C-101B-9397-08002B2CF9AE}" pid="4" name="Symbol3">
    <vt:lpwstr>G/SPS/N/KWT/49/Add.2</vt:lpwstr>
  </property>
  <property fmtid="{D5CDD505-2E9C-101B-9397-08002B2CF9AE}" pid="5" name="Symbol4">
    <vt:lpwstr>G/SPS/N/OMN/95/Add.2</vt:lpwstr>
  </property>
  <property fmtid="{D5CDD505-2E9C-101B-9397-08002B2CF9AE}" pid="6" name="Symbol5">
    <vt:lpwstr>G/SPS/N/QAT/99/Add.2</vt:lpwstr>
  </property>
  <property fmtid="{D5CDD505-2E9C-101B-9397-08002B2CF9AE}" pid="7" name="Symbol6">
    <vt:lpwstr>G/SPS/N/SAU/389/Add.2</vt:lpwstr>
  </property>
  <property fmtid="{D5CDD505-2E9C-101B-9397-08002B2CF9AE}" pid="8" name="TitusGUID">
    <vt:lpwstr>d7729608-36fa-4195-96c1-10853e8ce1e7</vt:lpwstr>
  </property>
  <property fmtid="{D5CDD505-2E9C-101B-9397-08002B2CF9AE}" pid="9" name="WTOCLASSIFICATION">
    <vt:lpwstr>WTO OFFICIAL</vt:lpwstr>
  </property>
</Properties>
</file>