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D3AA9B3" w14:textId="77777777">
      <w:pPr>
        <w:pStyle w:val="Title"/>
        <w:rPr>
          <w:caps w:val="0"/>
          <w:kern w:val="0"/>
        </w:rPr>
      </w:pPr>
      <w:r w:rsidRPr="00934B4C">
        <w:rPr>
          <w:caps w:val="0"/>
          <w:kern w:val="0"/>
        </w:rPr>
        <w:t>NOTIFICATION</w:t>
      </w:r>
    </w:p>
    <w:p w:rsidR="00AD0FDA" w:rsidRPr="00934B4C" w:rsidP="00934B4C" w14:paraId="5E8D1683" w14:textId="77777777">
      <w:pPr>
        <w:pStyle w:val="Title3"/>
      </w:pPr>
      <w:r w:rsidRPr="00934B4C">
        <w:t>Addendum</w:t>
      </w:r>
    </w:p>
    <w:p w:rsidR="007141CF" w:rsidRPr="00934B4C" w:rsidP="00934B4C" w14:paraId="65A57B4D" w14:textId="77777777">
      <w:r w:rsidRPr="00934B4C">
        <w:t xml:space="preserve">The following communication, received on 26 June 2025, is being circulated at the request of the Delegation of </w:t>
      </w:r>
      <w:r w:rsidRPr="00934B4C">
        <w:rPr>
          <w:u w:val="single"/>
        </w:rPr>
        <w:t>China</w:t>
      </w:r>
      <w:r w:rsidRPr="00934B4C">
        <w:t>.</w:t>
      </w:r>
    </w:p>
    <w:p w:rsidR="00AD0FDA" w:rsidRPr="00934B4C" w:rsidP="00934B4C" w14:paraId="18781F67" w14:textId="77777777"/>
    <w:p w:rsidR="00AD0FDA" w:rsidRPr="00934B4C" w:rsidP="00934B4C" w14:paraId="53597182" w14:textId="77777777">
      <w:pPr>
        <w:jc w:val="center"/>
        <w:rPr>
          <w:b/>
        </w:rPr>
      </w:pPr>
      <w:r w:rsidRPr="00934B4C">
        <w:rPr>
          <w:b/>
        </w:rPr>
        <w:t>_______________</w:t>
      </w:r>
    </w:p>
    <w:p w:rsidR="00AD0FDA" w:rsidRPr="00934B4C" w:rsidP="00934B4C" w14:paraId="29645FD2" w14:textId="77777777"/>
    <w:p w:rsidR="00AD0FDA" w:rsidRPr="00934B4C" w:rsidP="00934B4C" w14:paraId="0ABCBBBB" w14:textId="77777777"/>
    <w:tbl>
      <w:tblPr>
        <w:tblW w:w="0" w:type="auto"/>
        <w:tblLayout w:type="fixed"/>
        <w:tblCellMar>
          <w:left w:w="0" w:type="dxa"/>
          <w:right w:w="115" w:type="dxa"/>
        </w:tblCellMar>
        <w:tblLook w:val="01E0"/>
      </w:tblPr>
      <w:tblGrid>
        <w:gridCol w:w="9242"/>
      </w:tblGrid>
      <w:tr w14:paraId="4ED207D9" w14:textId="77777777" w:rsidTr="00D0271D">
        <w:tblPrEx>
          <w:tblW w:w="0" w:type="auto"/>
          <w:tblLayout w:type="fixed"/>
          <w:tblLook w:val="01E0"/>
        </w:tblPrEx>
        <w:tc>
          <w:tcPr>
            <w:tcW w:w="9242" w:type="dxa"/>
            <w:shd w:val="clear" w:color="auto" w:fill="auto"/>
          </w:tcPr>
          <w:p w:rsidR="00AD0FDA" w:rsidRPr="00934B4C" w:rsidP="00934B4C" w14:paraId="057AB081" w14:textId="77777777">
            <w:pPr>
              <w:spacing w:after="240"/>
              <w:rPr>
                <w:u w:val="single"/>
              </w:rPr>
            </w:pPr>
            <w:r w:rsidRPr="00934B4C">
              <w:rPr>
                <w:u w:val="single"/>
              </w:rPr>
              <w:t>Measures for the Quarantine Administration of Imported Plant Propagation Materials</w:t>
            </w:r>
          </w:p>
        </w:tc>
      </w:tr>
      <w:tr w14:paraId="20CF9592" w14:textId="77777777" w:rsidTr="00D0271D">
        <w:tblPrEx>
          <w:tblW w:w="0" w:type="auto"/>
          <w:tblLayout w:type="fixed"/>
          <w:tblLook w:val="01E0"/>
        </w:tblPrEx>
        <w:tc>
          <w:tcPr>
            <w:tcW w:w="9242" w:type="dxa"/>
            <w:shd w:val="clear" w:color="auto" w:fill="auto"/>
          </w:tcPr>
          <w:p w:rsidR="00454E04" w:rsidP="00454E04" w14:paraId="258BCF4A" w14:textId="67B2ECDB">
            <w:pPr>
              <w:pStyle w:val="ListParagraph"/>
              <w:spacing w:after="240"/>
              <w:ind w:left="0"/>
              <w:rPr>
                <w:rFonts w:eastAsia="SimSun"/>
                <w:lang w:val="en-US" w:eastAsia="zh-CN"/>
              </w:rPr>
            </w:pPr>
            <w:r>
              <w:rPr>
                <w:rFonts w:eastAsia="SimSun" w:hint="eastAsia"/>
                <w:lang w:val="en-US" w:eastAsia="zh-CN"/>
              </w:rPr>
              <w:t xml:space="preserve">The proposed revised </w:t>
            </w:r>
            <w:r>
              <w:rPr>
                <w:rFonts w:eastAsia="SimSun"/>
                <w:lang w:val="en-US" w:eastAsia="zh-CN"/>
              </w:rPr>
              <w:t>"</w:t>
            </w:r>
            <w:r>
              <w:t>Measures for the Quarantine Administration of Imported Plant Propagation Materials</w:t>
            </w:r>
            <w:r>
              <w:rPr>
                <w:rFonts w:eastAsia="SimSun"/>
                <w:lang w:val="en-US" w:eastAsia="zh-CN"/>
              </w:rPr>
              <w:t>"</w:t>
            </w:r>
            <w:r>
              <w:rPr>
                <w:rFonts w:eastAsia="SimSun" w:hint="eastAsia"/>
                <w:lang w:val="en-US" w:eastAsia="zh-CN"/>
              </w:rPr>
              <w:t xml:space="preserve"> </w:t>
            </w:r>
            <w:r>
              <w:rPr>
                <w:rFonts w:hint="eastAsia"/>
                <w:lang w:val="en-US" w:eastAsia="zh-CN"/>
              </w:rPr>
              <w:t>include</w:t>
            </w:r>
            <w:r>
              <w:rPr>
                <w:rFonts w:eastAsia="SimSun" w:hint="eastAsia"/>
                <w:lang w:val="en-US" w:eastAsia="zh-CN"/>
              </w:rPr>
              <w:t xml:space="preserve"> the following contents:</w:t>
            </w:r>
          </w:p>
          <w:p w:rsidR="00AD0FDA" w:rsidRPr="00D25FE8" w:rsidP="00D25FE8" w14:paraId="6A83F881" w14:textId="5CD38091">
            <w:pPr>
              <w:pStyle w:val="ListParagraph"/>
              <w:numPr>
                <w:ilvl w:val="0"/>
                <w:numId w:val="17"/>
              </w:numPr>
              <w:spacing w:after="240"/>
              <w:ind w:left="357" w:hanging="357"/>
              <w:rPr>
                <w:u w:val="single"/>
              </w:rPr>
            </w:pPr>
            <w:r>
              <w:t>The contents and scope of quarantine management implemented by Chinese customs on inbound plant propagation materials</w:t>
            </w:r>
            <w:r w:rsidR="00D7356A">
              <w:t>;</w:t>
            </w:r>
          </w:p>
          <w:p w:rsidR="00765725" w:rsidP="00D25FE8" w14:paraId="63E1638C" w14:textId="2200E910">
            <w:pPr>
              <w:pStyle w:val="ListParagraph"/>
              <w:numPr>
                <w:ilvl w:val="0"/>
                <w:numId w:val="17"/>
              </w:numPr>
              <w:spacing w:before="240" w:after="240"/>
              <w:ind w:left="357" w:hanging="357"/>
            </w:pPr>
            <w:r>
              <w:t>Measures and requirements of the Chinese customs for source control of inbound plant propagation materials</w:t>
            </w:r>
            <w:r w:rsidR="00D7356A">
              <w:t>;</w:t>
            </w:r>
          </w:p>
          <w:p w:rsidR="00765725" w:rsidP="00D25FE8" w14:paraId="58B4E745" w14:textId="683E926A">
            <w:pPr>
              <w:pStyle w:val="ListParagraph"/>
              <w:numPr>
                <w:ilvl w:val="0"/>
                <w:numId w:val="17"/>
              </w:numPr>
              <w:spacing w:before="240" w:after="240"/>
              <w:ind w:left="357" w:hanging="357"/>
            </w:pPr>
            <w:r>
              <w:t>The requirements, procedures and approval conditions for the special quarantine approval of inbound plant propagation materials by the Chinese customs</w:t>
            </w:r>
            <w:r w:rsidR="00D7356A">
              <w:t>;</w:t>
            </w:r>
          </w:p>
          <w:p w:rsidR="00765725" w:rsidP="00D25FE8" w14:paraId="2F19341C" w14:textId="304FB651">
            <w:pPr>
              <w:pStyle w:val="ListParagraph"/>
              <w:numPr>
                <w:ilvl w:val="0"/>
                <w:numId w:val="17"/>
              </w:numPr>
              <w:spacing w:before="240" w:after="240"/>
              <w:ind w:left="357" w:hanging="357"/>
            </w:pPr>
            <w:r>
              <w:t>The requirements for import enterprises to declare imported plant propagation materials, the</w:t>
            </w:r>
            <w:r w:rsidR="00462ECB">
              <w:t> </w:t>
            </w:r>
            <w:r>
              <w:t>contents and procedures of on-site quarantine implemented by the Chinese customs, the</w:t>
            </w:r>
            <w:r w:rsidR="00462ECB">
              <w:t> </w:t>
            </w:r>
            <w:r>
              <w:t>conditions and methods for handling, and the conditions for issuing certificates</w:t>
            </w:r>
            <w:r w:rsidR="00D7356A">
              <w:t>;</w:t>
            </w:r>
          </w:p>
          <w:p w:rsidR="00765725" w:rsidP="00D25FE8" w14:paraId="74F0DB2E" w14:textId="195AFF03">
            <w:pPr>
              <w:pStyle w:val="ListParagraph"/>
              <w:numPr>
                <w:ilvl w:val="0"/>
                <w:numId w:val="17"/>
              </w:numPr>
              <w:spacing w:before="240" w:after="240"/>
              <w:ind w:left="357" w:hanging="357"/>
            </w:pPr>
            <w:r>
              <w:t>The scope and regulatory requirements of the Chinese customs for implementing isolation quarantine on imported plant propagation materials, as well as the handling requirements in case of any abnormal situations</w:t>
            </w:r>
            <w:r w:rsidR="00D7356A">
              <w:t>;</w:t>
            </w:r>
          </w:p>
          <w:p w:rsidR="00765725" w:rsidP="00D25FE8" w14:paraId="571558B7" w14:textId="52F5C54B">
            <w:pPr>
              <w:pStyle w:val="ListParagraph"/>
              <w:numPr>
                <w:ilvl w:val="0"/>
                <w:numId w:val="17"/>
              </w:numPr>
              <w:spacing w:before="240" w:after="240"/>
              <w:ind w:left="357" w:hanging="357"/>
            </w:pPr>
            <w:r>
              <w:t>The quarantine supervision requirements of the Chinese customs for imported plant propagation materials include the supervision contents, the responsibilities of enterprises, and emergency response measures, etc.</w:t>
            </w:r>
            <w:r w:rsidR="00D7356A">
              <w:t>;</w:t>
            </w:r>
          </w:p>
          <w:p w:rsidR="00765725" w:rsidP="00D25FE8" w14:paraId="68F9389F" w14:textId="11C48F12">
            <w:pPr>
              <w:pStyle w:val="ListParagraph"/>
              <w:numPr>
                <w:ilvl w:val="0"/>
                <w:numId w:val="17"/>
              </w:numPr>
              <w:spacing w:before="240" w:after="240"/>
              <w:ind w:left="357" w:hanging="357"/>
            </w:pPr>
            <w:r>
              <w:t>Requirements for supervision of exhibited plants and for carrying or shipping them, quarantine supervision requirements for cultivation media accompanying plant propagation materials when entering the country, as well as legal responsibilities.</w:t>
            </w:r>
          </w:p>
          <w:p w:rsidR="00765725" w:rsidP="00934B4C" w14:paraId="3BFE2B4A" w14:textId="77777777">
            <w:pPr>
              <w:spacing w:before="240" w:after="240"/>
            </w:pPr>
            <w:hyperlink r:id="rId4" w:tgtFrame="_blank" w:history="1">
              <w:r>
                <w:rPr>
                  <w:color w:val="0000FF"/>
                  <w:u w:val="single"/>
                </w:rPr>
                <w:t>https://members.wto.org/crnattachments/2025/SPS/CHN/25_04197_00_x.pdf</w:t>
              </w:r>
            </w:hyperlink>
          </w:p>
        </w:tc>
      </w:tr>
      <w:tr w14:paraId="47633D99" w14:textId="77777777" w:rsidTr="00D0271D">
        <w:tblPrEx>
          <w:tblW w:w="0" w:type="auto"/>
          <w:tblLayout w:type="fixed"/>
          <w:tblLook w:val="01E0"/>
        </w:tblPrEx>
        <w:tc>
          <w:tcPr>
            <w:tcW w:w="9242" w:type="dxa"/>
            <w:shd w:val="clear" w:color="auto" w:fill="auto"/>
          </w:tcPr>
          <w:p w:rsidR="00AD0FDA" w:rsidRPr="00934B4C" w:rsidP="00934B4C" w14:paraId="56A9B3CA" w14:textId="77777777">
            <w:pPr>
              <w:spacing w:after="240"/>
              <w:rPr>
                <w:b/>
              </w:rPr>
            </w:pPr>
            <w:r w:rsidRPr="00934B4C">
              <w:rPr>
                <w:b/>
              </w:rPr>
              <w:t>This addendum concerns a:</w:t>
            </w:r>
          </w:p>
        </w:tc>
      </w:tr>
      <w:tr w14:paraId="1D3DB284" w14:textId="77777777" w:rsidTr="00D0271D">
        <w:tblPrEx>
          <w:tblW w:w="0" w:type="auto"/>
          <w:tblLayout w:type="fixed"/>
          <w:tblLook w:val="01E0"/>
        </w:tblPrEx>
        <w:tc>
          <w:tcPr>
            <w:tcW w:w="9242" w:type="dxa"/>
            <w:shd w:val="clear" w:color="auto" w:fill="auto"/>
          </w:tcPr>
          <w:p w:rsidR="00AD0FDA" w:rsidRPr="00934B4C" w:rsidP="00934B4C" w14:paraId="453F020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C4DED5D" w14:textId="77777777" w:rsidTr="00D0271D">
        <w:tblPrEx>
          <w:tblW w:w="0" w:type="auto"/>
          <w:tblLayout w:type="fixed"/>
          <w:tblLook w:val="01E0"/>
        </w:tblPrEx>
        <w:tc>
          <w:tcPr>
            <w:tcW w:w="9242" w:type="dxa"/>
            <w:shd w:val="clear" w:color="auto" w:fill="auto"/>
          </w:tcPr>
          <w:p w:rsidR="00AD0FDA" w:rsidRPr="00934B4C" w:rsidP="00934B4C" w14:paraId="62F641FA" w14:textId="77777777">
            <w:pPr>
              <w:ind w:left="1440" w:hanging="873"/>
            </w:pPr>
            <w:r w:rsidRPr="00934B4C">
              <w:t>[ ]</w:t>
            </w:r>
            <w:r w:rsidRPr="00934B4C">
              <w:tab/>
              <w:t>Notification of adoption, publication or entry into force of regulation</w:t>
            </w:r>
          </w:p>
        </w:tc>
      </w:tr>
      <w:tr w14:paraId="7C774400" w14:textId="77777777" w:rsidTr="00D0271D">
        <w:tblPrEx>
          <w:tblW w:w="0" w:type="auto"/>
          <w:tblLayout w:type="fixed"/>
          <w:tblLook w:val="01E0"/>
        </w:tblPrEx>
        <w:tc>
          <w:tcPr>
            <w:tcW w:w="9242" w:type="dxa"/>
            <w:shd w:val="clear" w:color="auto" w:fill="auto"/>
          </w:tcPr>
          <w:p w:rsidR="00AD0FDA" w:rsidRPr="00934B4C" w:rsidP="00934B4C" w14:paraId="7497BE95"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DB1D723" w14:textId="77777777" w:rsidTr="00D0271D">
        <w:tblPrEx>
          <w:tblW w:w="0" w:type="auto"/>
          <w:tblLayout w:type="fixed"/>
          <w:tblLook w:val="01E0"/>
        </w:tblPrEx>
        <w:tc>
          <w:tcPr>
            <w:tcW w:w="9242" w:type="dxa"/>
            <w:shd w:val="clear" w:color="auto" w:fill="auto"/>
          </w:tcPr>
          <w:p w:rsidR="00AD0FDA" w:rsidRPr="00934B4C" w:rsidP="00934B4C" w14:paraId="0678A72B" w14:textId="77777777">
            <w:pPr>
              <w:ind w:left="1440" w:hanging="873"/>
            </w:pPr>
            <w:r w:rsidRPr="00934B4C">
              <w:t>[ ]</w:t>
            </w:r>
            <w:r w:rsidRPr="00934B4C">
              <w:tab/>
              <w:t>Withdrawal of proposed regulation</w:t>
            </w:r>
          </w:p>
        </w:tc>
      </w:tr>
      <w:tr w14:paraId="6A954739" w14:textId="77777777" w:rsidTr="00D0271D">
        <w:tblPrEx>
          <w:tblW w:w="0" w:type="auto"/>
          <w:tblLayout w:type="fixed"/>
          <w:tblLook w:val="01E0"/>
        </w:tblPrEx>
        <w:tc>
          <w:tcPr>
            <w:tcW w:w="9242" w:type="dxa"/>
            <w:shd w:val="clear" w:color="auto" w:fill="auto"/>
          </w:tcPr>
          <w:p w:rsidR="00AD0FDA" w:rsidRPr="00934B4C" w:rsidP="00934B4C" w14:paraId="0A97549A" w14:textId="77777777">
            <w:pPr>
              <w:ind w:left="1440" w:hanging="873"/>
            </w:pPr>
            <w:r w:rsidRPr="00934B4C">
              <w:t>[ ]</w:t>
            </w:r>
            <w:r w:rsidRPr="00934B4C">
              <w:tab/>
              <w:t>Change in proposed date of adoption, publication or date of entry into force</w:t>
            </w:r>
          </w:p>
        </w:tc>
      </w:tr>
      <w:tr w14:paraId="7FE856CA" w14:textId="77777777" w:rsidTr="00D0271D">
        <w:tblPrEx>
          <w:tblW w:w="0" w:type="auto"/>
          <w:tblLayout w:type="fixed"/>
          <w:tblLook w:val="01E0"/>
        </w:tblPrEx>
        <w:tc>
          <w:tcPr>
            <w:tcW w:w="9242" w:type="dxa"/>
            <w:shd w:val="clear" w:color="auto" w:fill="auto"/>
          </w:tcPr>
          <w:p w:rsidR="00AD0FDA" w:rsidRPr="00934B4C" w:rsidP="00934B4C" w14:paraId="7BDA4725" w14:textId="77777777">
            <w:pPr>
              <w:spacing w:after="240"/>
              <w:ind w:left="1440" w:hanging="873"/>
            </w:pPr>
            <w:r w:rsidRPr="00934B4C">
              <w:t>[ ]</w:t>
            </w:r>
            <w:r w:rsidRPr="00934B4C">
              <w:tab/>
              <w:t xml:space="preserve">Other: </w:t>
            </w:r>
          </w:p>
        </w:tc>
      </w:tr>
      <w:tr w14:paraId="05E31928" w14:textId="77777777" w:rsidTr="00D0271D">
        <w:tblPrEx>
          <w:tblW w:w="0" w:type="auto"/>
          <w:tblLayout w:type="fixed"/>
          <w:tblLook w:val="01E0"/>
        </w:tblPrEx>
        <w:tc>
          <w:tcPr>
            <w:tcW w:w="9242" w:type="dxa"/>
            <w:shd w:val="clear" w:color="auto" w:fill="auto"/>
          </w:tcPr>
          <w:p w:rsidR="00AD0FDA" w:rsidRPr="00934B4C" w:rsidP="00934B4C" w14:paraId="0F56896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5D3D73D" w14:textId="77777777" w:rsidTr="00D0271D">
        <w:tblPrEx>
          <w:tblW w:w="0" w:type="auto"/>
          <w:tblLayout w:type="fixed"/>
          <w:tblLook w:val="01E0"/>
        </w:tblPrEx>
        <w:tc>
          <w:tcPr>
            <w:tcW w:w="9242" w:type="dxa"/>
            <w:shd w:val="clear" w:color="auto" w:fill="auto"/>
          </w:tcPr>
          <w:p w:rsidR="00AD0FDA" w:rsidRPr="00934B4C" w:rsidP="00934B4C" w14:paraId="7448BEFD" w14:textId="12D14C42">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2</w:t>
            </w:r>
            <w:r w:rsidR="00454E04">
              <w:t>9</w:t>
            </w:r>
            <w:r w:rsidRPr="00934B4C">
              <w:t xml:space="preserve"> August 2025</w:t>
            </w:r>
          </w:p>
        </w:tc>
      </w:tr>
      <w:tr w14:paraId="34D608D1" w14:textId="77777777" w:rsidTr="00D0271D">
        <w:tblPrEx>
          <w:tblW w:w="0" w:type="auto"/>
          <w:tblLayout w:type="fixed"/>
          <w:tblLook w:val="01E0"/>
        </w:tblPrEx>
        <w:tc>
          <w:tcPr>
            <w:tcW w:w="9242" w:type="dxa"/>
            <w:shd w:val="clear" w:color="auto" w:fill="auto"/>
          </w:tcPr>
          <w:p w:rsidR="00AD0FDA" w:rsidRPr="00934B4C" w:rsidP="00934B4C" w14:paraId="4AF50538"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152B1AC8" w14:textId="77777777" w:rsidTr="00D0271D">
        <w:tblPrEx>
          <w:tblW w:w="0" w:type="auto"/>
          <w:tblLayout w:type="fixed"/>
          <w:tblLook w:val="01E0"/>
        </w:tblPrEx>
        <w:tc>
          <w:tcPr>
            <w:tcW w:w="9242" w:type="dxa"/>
            <w:shd w:val="clear" w:color="auto" w:fill="auto"/>
          </w:tcPr>
          <w:p w:rsidR="00AD0FDA" w:rsidRPr="00934B4C" w:rsidP="00934B4C" w14:paraId="121CFABE" w14:textId="77777777">
            <w:r w:rsidRPr="00934B4C">
              <w:t>WTO/SPS National Notification and Enquiry Center of the People's Republic of China</w:t>
            </w:r>
          </w:p>
          <w:p w:rsidR="00AD0FDA" w:rsidRPr="00934B4C" w:rsidP="00934B4C" w14:paraId="7CCC0311" w14:textId="77777777">
            <w:r w:rsidRPr="00934B4C">
              <w:t>Tel: +(86 10) 5795 4645/5795 4642</w:t>
            </w:r>
          </w:p>
          <w:p w:rsidR="00AD0FDA" w:rsidRPr="00934B4C" w:rsidP="00934B4C" w14:paraId="399E9E49" w14:textId="77777777">
            <w:pPr>
              <w:spacing w:after="240"/>
            </w:pPr>
            <w:r w:rsidRPr="00934B4C">
              <w:t xml:space="preserve">E-mail: </w:t>
            </w:r>
            <w:hyperlink r:id="rId5" w:history="1">
              <w:r w:rsidRPr="00934B4C">
                <w:rPr>
                  <w:color w:val="0000FF"/>
                  <w:u w:val="single"/>
                </w:rPr>
                <w:t>sps@customs.gov.cn</w:t>
              </w:r>
            </w:hyperlink>
          </w:p>
        </w:tc>
      </w:tr>
      <w:tr w14:paraId="28DE5099" w14:textId="77777777" w:rsidTr="00D0271D">
        <w:tblPrEx>
          <w:tblW w:w="0" w:type="auto"/>
          <w:tblLayout w:type="fixed"/>
          <w:tblLook w:val="01E0"/>
        </w:tblPrEx>
        <w:tc>
          <w:tcPr>
            <w:tcW w:w="9242" w:type="dxa"/>
            <w:shd w:val="clear" w:color="auto" w:fill="auto"/>
          </w:tcPr>
          <w:p w:rsidR="00AD0FDA" w:rsidRPr="00934B4C" w:rsidP="00934B4C" w14:paraId="31AF3057"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CCC349E" w14:textId="77777777" w:rsidTr="00D0271D">
        <w:tblPrEx>
          <w:tblW w:w="0" w:type="auto"/>
          <w:tblLayout w:type="fixed"/>
          <w:tblLook w:val="01E0"/>
        </w:tblPrEx>
        <w:tc>
          <w:tcPr>
            <w:tcW w:w="9242" w:type="dxa"/>
            <w:shd w:val="clear" w:color="auto" w:fill="auto"/>
          </w:tcPr>
          <w:p w:rsidR="00AD0FDA" w:rsidRPr="00934B4C" w:rsidP="00934B4C" w14:paraId="73C6D2FF" w14:textId="77777777">
            <w:r w:rsidRPr="00934B4C">
              <w:t>WTO/SPS National Notification and Enquiry Center of the People's Republic of China</w:t>
            </w:r>
          </w:p>
          <w:p w:rsidR="00AD0FDA" w:rsidRPr="00934B4C" w:rsidP="00934B4C" w14:paraId="2D99838A" w14:textId="77777777">
            <w:r w:rsidRPr="00934B4C">
              <w:t>Tel: +(86 10) 5795 4645/5795 4642</w:t>
            </w:r>
          </w:p>
          <w:p w:rsidR="00AD0FDA" w:rsidRPr="00934B4C" w:rsidP="00934B4C" w14:paraId="75580532" w14:textId="77777777">
            <w:r w:rsidRPr="00934B4C">
              <w:t xml:space="preserve">E-mail: </w:t>
            </w:r>
            <w:hyperlink r:id="rId5" w:history="1">
              <w:r w:rsidRPr="00934B4C">
                <w:rPr>
                  <w:color w:val="0000FF"/>
                  <w:u w:val="single"/>
                </w:rPr>
                <w:t>sps@customs.gov.cn</w:t>
              </w:r>
            </w:hyperlink>
          </w:p>
        </w:tc>
      </w:tr>
    </w:tbl>
    <w:p w:rsidR="00AD0FDA" w:rsidRPr="00934B4C" w:rsidP="00934B4C" w14:paraId="510B6924" w14:textId="77777777"/>
    <w:p w:rsidR="00AD0FDA" w:rsidRPr="00934B4C" w:rsidP="00934B4C" w14:paraId="3DCD5874" w14:textId="77777777">
      <w:pPr>
        <w:jc w:val="center"/>
        <w:rPr>
          <w:b/>
        </w:rPr>
      </w:pPr>
      <w:r w:rsidRPr="00934B4C">
        <w:rPr>
          <w:b/>
        </w:rPr>
        <w:t>__________</w:t>
      </w:r>
    </w:p>
    <w:sectPr w:rsidSect="0043707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3707D" w:rsidP="0043707D" w14:paraId="2707278F" w14:textId="761B17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3707D" w:rsidP="0043707D" w14:paraId="126F029C" w14:textId="240664B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C59463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707D" w:rsidRPr="0043707D" w:rsidP="0043707D" w14:paraId="67EE961A" w14:textId="77777777">
    <w:pPr>
      <w:pStyle w:val="Header"/>
      <w:pBdr>
        <w:bottom w:val="single" w:sz="4" w:space="1" w:color="auto"/>
      </w:pBdr>
      <w:tabs>
        <w:tab w:val="clear" w:pos="4513"/>
        <w:tab w:val="clear" w:pos="9027"/>
      </w:tabs>
      <w:jc w:val="center"/>
    </w:pPr>
    <w:r w:rsidRPr="0043707D">
      <w:t>G/SPS/N/CHN/1282/Add.1</w:t>
    </w:r>
  </w:p>
  <w:p w:rsidR="0043707D" w:rsidRPr="0043707D" w:rsidP="0043707D" w14:paraId="1B41AA04" w14:textId="77777777">
    <w:pPr>
      <w:pStyle w:val="Header"/>
      <w:pBdr>
        <w:bottom w:val="single" w:sz="4" w:space="1" w:color="auto"/>
      </w:pBdr>
      <w:tabs>
        <w:tab w:val="clear" w:pos="4513"/>
        <w:tab w:val="clear" w:pos="9027"/>
      </w:tabs>
      <w:jc w:val="center"/>
    </w:pPr>
  </w:p>
  <w:p w:rsidR="0043707D" w:rsidRPr="0043707D" w:rsidP="0043707D" w14:paraId="72A44DE5" w14:textId="4701630C">
    <w:pPr>
      <w:pStyle w:val="Header"/>
      <w:pBdr>
        <w:bottom w:val="single" w:sz="4" w:space="1" w:color="auto"/>
      </w:pBdr>
      <w:tabs>
        <w:tab w:val="clear" w:pos="4513"/>
        <w:tab w:val="clear" w:pos="9027"/>
      </w:tabs>
      <w:jc w:val="center"/>
    </w:pPr>
    <w:r w:rsidRPr="0043707D">
      <w:t xml:space="preserve">- </w:t>
    </w:r>
    <w:r w:rsidRPr="0043707D">
      <w:fldChar w:fldCharType="begin"/>
    </w:r>
    <w:r w:rsidRPr="0043707D">
      <w:instrText xml:space="preserve"> PAGE </w:instrText>
    </w:r>
    <w:r w:rsidRPr="0043707D">
      <w:fldChar w:fldCharType="separate"/>
    </w:r>
    <w:r w:rsidRPr="0043707D">
      <w:t>2</w:t>
    </w:r>
    <w:r w:rsidRPr="0043707D">
      <w:fldChar w:fldCharType="end"/>
    </w:r>
    <w:r w:rsidRPr="0043707D">
      <w:t xml:space="preserve"> -</w:t>
    </w:r>
  </w:p>
  <w:p w:rsidR="00AD0FDA" w:rsidRPr="0043707D" w:rsidP="0043707D" w14:paraId="06140B01" w14:textId="0DB4F83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707D" w:rsidRPr="0043707D" w:rsidP="0043707D" w14:paraId="525FB3A6" w14:textId="77777777">
    <w:pPr>
      <w:pStyle w:val="Header"/>
      <w:pBdr>
        <w:bottom w:val="single" w:sz="4" w:space="1" w:color="auto"/>
      </w:pBdr>
      <w:tabs>
        <w:tab w:val="clear" w:pos="4513"/>
        <w:tab w:val="clear" w:pos="9027"/>
      </w:tabs>
      <w:jc w:val="center"/>
    </w:pPr>
    <w:r w:rsidRPr="0043707D">
      <w:t>G/SPS/N/CHN/1282/Add.1</w:t>
    </w:r>
  </w:p>
  <w:p w:rsidR="0043707D" w:rsidRPr="0043707D" w:rsidP="0043707D" w14:paraId="74B2E2D5" w14:textId="77777777">
    <w:pPr>
      <w:pStyle w:val="Header"/>
      <w:pBdr>
        <w:bottom w:val="single" w:sz="4" w:space="1" w:color="auto"/>
      </w:pBdr>
      <w:tabs>
        <w:tab w:val="clear" w:pos="4513"/>
        <w:tab w:val="clear" w:pos="9027"/>
      </w:tabs>
      <w:jc w:val="center"/>
    </w:pPr>
  </w:p>
  <w:p w:rsidR="0043707D" w:rsidRPr="0043707D" w:rsidP="0043707D" w14:paraId="726ACC61" w14:textId="3C7BCEA2">
    <w:pPr>
      <w:pStyle w:val="Header"/>
      <w:pBdr>
        <w:bottom w:val="single" w:sz="4" w:space="1" w:color="auto"/>
      </w:pBdr>
      <w:tabs>
        <w:tab w:val="clear" w:pos="4513"/>
        <w:tab w:val="clear" w:pos="9027"/>
      </w:tabs>
      <w:jc w:val="center"/>
    </w:pPr>
    <w:r w:rsidRPr="0043707D">
      <w:t xml:space="preserve">- </w:t>
    </w:r>
    <w:r w:rsidRPr="0043707D">
      <w:fldChar w:fldCharType="begin"/>
    </w:r>
    <w:r w:rsidRPr="0043707D">
      <w:instrText xml:space="preserve"> PAGE </w:instrText>
    </w:r>
    <w:r w:rsidRPr="0043707D">
      <w:fldChar w:fldCharType="separate"/>
    </w:r>
    <w:r w:rsidRPr="0043707D">
      <w:rPr>
        <w:noProof/>
      </w:rPr>
      <w:t>2</w:t>
    </w:r>
    <w:r w:rsidRPr="0043707D">
      <w:fldChar w:fldCharType="end"/>
    </w:r>
    <w:r w:rsidRPr="0043707D">
      <w:t xml:space="preserve"> -</w:t>
    </w:r>
  </w:p>
  <w:p w:rsidR="00AD0FDA" w:rsidRPr="0043707D" w:rsidP="0043707D" w14:paraId="65E675C2" w14:textId="0859A7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B46F2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F60871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52C332E" w14:textId="64DAD780">
          <w:pPr>
            <w:jc w:val="right"/>
            <w:rPr>
              <w:b/>
              <w:color w:val="FF0000"/>
              <w:szCs w:val="16"/>
            </w:rPr>
          </w:pPr>
          <w:r>
            <w:rPr>
              <w:b/>
              <w:color w:val="FF0000"/>
              <w:szCs w:val="16"/>
            </w:rPr>
            <w:t xml:space="preserve"> </w:t>
          </w:r>
        </w:p>
      </w:tc>
    </w:tr>
    <w:bookmarkEnd w:id="0"/>
    <w:tr w14:paraId="493E73A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4185C4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59892A5" w14:textId="77777777">
          <w:pPr>
            <w:jc w:val="right"/>
            <w:rPr>
              <w:b/>
              <w:szCs w:val="16"/>
            </w:rPr>
          </w:pPr>
        </w:p>
      </w:tc>
    </w:tr>
    <w:tr w14:paraId="5DFA7EA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BE85C02" w14:textId="77777777">
          <w:pPr>
            <w:jc w:val="left"/>
            <w:rPr>
              <w:noProof/>
              <w:lang w:eastAsia="en-GB"/>
            </w:rPr>
          </w:pPr>
        </w:p>
      </w:tc>
      <w:tc>
        <w:tcPr>
          <w:tcW w:w="5448" w:type="dxa"/>
          <w:gridSpan w:val="2"/>
          <w:shd w:val="clear" w:color="auto" w:fill="FFFFFF"/>
          <w:tcMar>
            <w:left w:w="108" w:type="dxa"/>
            <w:right w:w="108" w:type="dxa"/>
          </w:tcMar>
        </w:tcPr>
        <w:p w:rsidR="0043707D" w:rsidP="0081481D" w14:paraId="54C8C51A" w14:textId="77777777">
          <w:pPr>
            <w:jc w:val="right"/>
            <w:rPr>
              <w:b/>
              <w:szCs w:val="16"/>
            </w:rPr>
          </w:pPr>
          <w:bookmarkStart w:id="1" w:name="bmkSymbols"/>
          <w:r>
            <w:rPr>
              <w:b/>
              <w:szCs w:val="16"/>
            </w:rPr>
            <w:t>G/SPS/N/CHN/1282/Add.1</w:t>
          </w:r>
        </w:p>
        <w:bookmarkEnd w:id="1"/>
        <w:p w:rsidR="00AD0FDA" w:rsidRPr="00934B4C" w:rsidP="0081481D" w14:paraId="1C1EA05B" w14:textId="3EB58554">
          <w:pPr>
            <w:jc w:val="right"/>
            <w:rPr>
              <w:b/>
              <w:szCs w:val="16"/>
            </w:rPr>
          </w:pPr>
        </w:p>
      </w:tc>
    </w:tr>
    <w:tr w14:paraId="5BC96A4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DD8A979" w14:textId="77777777"/>
      </w:tc>
      <w:tc>
        <w:tcPr>
          <w:tcW w:w="5448" w:type="dxa"/>
          <w:gridSpan w:val="2"/>
          <w:shd w:val="clear" w:color="auto" w:fill="FFFFFF"/>
          <w:tcMar>
            <w:left w:w="108" w:type="dxa"/>
            <w:right w:w="108" w:type="dxa"/>
          </w:tcMar>
          <w:vAlign w:val="center"/>
        </w:tcPr>
        <w:p w:rsidR="00ED54E0" w:rsidRPr="00AD0FDA" w:rsidP="0081481D" w14:paraId="2BEA6FA2" w14:textId="7B340FF5">
          <w:pPr>
            <w:jc w:val="right"/>
            <w:rPr>
              <w:szCs w:val="16"/>
            </w:rPr>
          </w:pPr>
          <w:bookmarkStart w:id="2" w:name="bmkDate"/>
          <w:bookmarkStart w:id="3" w:name="spsDateDistribution"/>
          <w:r>
            <w:rPr>
              <w:szCs w:val="16"/>
            </w:rPr>
            <w:t>30</w:t>
          </w:r>
          <w:r w:rsidRPr="00AD0FDA" w:rsidR="00D25FE8">
            <w:rPr>
              <w:szCs w:val="16"/>
            </w:rPr>
            <w:t xml:space="preserve"> June 2025</w:t>
          </w:r>
          <w:bookmarkEnd w:id="2"/>
          <w:bookmarkEnd w:id="3"/>
        </w:p>
      </w:tc>
    </w:tr>
    <w:tr w14:paraId="0AD24C8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8FDEF44" w14:textId="77777777">
          <w:pPr>
            <w:jc w:val="left"/>
            <w:rPr>
              <w:b/>
            </w:rPr>
          </w:pPr>
          <w:bookmarkStart w:id="4" w:name="bmkSerial"/>
          <w:r>
            <w:rPr>
              <w:b w:val="0"/>
              <w:color w:val="FF0000"/>
            </w:rPr>
            <w:t>(25-4209)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0D0F1A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33D911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0CDF8B5" w14:textId="38DFACA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8CB1DA8" w14:textId="4DDF9B2E">
          <w:pPr>
            <w:jc w:val="right"/>
            <w:rPr>
              <w:bCs/>
              <w:szCs w:val="18"/>
            </w:rPr>
          </w:pPr>
          <w:bookmarkStart w:id="7" w:name="bmkLanguage"/>
          <w:r>
            <w:rPr>
              <w:bCs/>
              <w:szCs w:val="18"/>
            </w:rPr>
            <w:t>Original: English</w:t>
          </w:r>
          <w:bookmarkEnd w:id="7"/>
        </w:p>
      </w:tc>
    </w:tr>
  </w:tbl>
  <w:p w:rsidR="00ED54E0" w:rsidRPr="00934B4C" w14:paraId="4BF32D9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99A7A0F"/>
    <w:multiLevelType w:val="hybridMultilevel"/>
    <w:tmpl w:val="CA8274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6AEC540E"/>
    <w:numStyleLink w:val="LegalHeadings"/>
  </w:abstractNum>
  <w:abstractNum w:abstractNumId="13">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74D4F38"/>
    <w:multiLevelType w:val="hybridMultilevel"/>
    <w:tmpl w:val="9B907338"/>
    <w:lvl w:ilvl="0">
      <w:start w:val="1"/>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48457392">
    <w:abstractNumId w:val="9"/>
  </w:num>
  <w:num w:numId="2" w16cid:durableId="936790583">
    <w:abstractNumId w:val="7"/>
  </w:num>
  <w:num w:numId="3" w16cid:durableId="1445924796">
    <w:abstractNumId w:val="6"/>
  </w:num>
  <w:num w:numId="4" w16cid:durableId="1340890652">
    <w:abstractNumId w:val="5"/>
  </w:num>
  <w:num w:numId="5" w16cid:durableId="2016878777">
    <w:abstractNumId w:val="4"/>
  </w:num>
  <w:num w:numId="6" w16cid:durableId="607083567">
    <w:abstractNumId w:val="13"/>
  </w:num>
  <w:num w:numId="7" w16cid:durableId="962538783">
    <w:abstractNumId w:val="12"/>
  </w:num>
  <w:num w:numId="8" w16cid:durableId="1686319404">
    <w:abstractNumId w:val="11"/>
  </w:num>
  <w:num w:numId="9" w16cid:durableId="1832453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187067">
    <w:abstractNumId w:val="14"/>
  </w:num>
  <w:num w:numId="11" w16cid:durableId="848563677">
    <w:abstractNumId w:val="8"/>
  </w:num>
  <w:num w:numId="12" w16cid:durableId="1095050168">
    <w:abstractNumId w:val="3"/>
  </w:num>
  <w:num w:numId="13" w16cid:durableId="927081037">
    <w:abstractNumId w:val="2"/>
  </w:num>
  <w:num w:numId="14" w16cid:durableId="1558055002">
    <w:abstractNumId w:val="1"/>
  </w:num>
  <w:num w:numId="15" w16cid:durableId="2136018225">
    <w:abstractNumId w:val="0"/>
  </w:num>
  <w:num w:numId="16" w16cid:durableId="21053555">
    <w:abstractNumId w:val="10"/>
  </w:num>
  <w:num w:numId="17" w16cid:durableId="2303853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3707D"/>
    <w:rsid w:val="00454E04"/>
    <w:rsid w:val="00462ECB"/>
    <w:rsid w:val="00467032"/>
    <w:rsid w:val="0046754A"/>
    <w:rsid w:val="004F203A"/>
    <w:rsid w:val="005336B8"/>
    <w:rsid w:val="00547B5F"/>
    <w:rsid w:val="00583D88"/>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20B"/>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003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94803"/>
    <w:rsid w:val="00BB1F84"/>
    <w:rsid w:val="00BE5468"/>
    <w:rsid w:val="00C1191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25FE8"/>
    <w:rsid w:val="00D52A9D"/>
    <w:rsid w:val="00D55AAD"/>
    <w:rsid w:val="00D7356A"/>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2BC42C"/>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197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19</cp:revision>
  <dcterms:created xsi:type="dcterms:W3CDTF">2018-10-15T07:09:00Z</dcterms:created>
  <dcterms:modified xsi:type="dcterms:W3CDTF">2025-06-30T05:20:00Z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G/SPS/N/CHN/1282/Add.1</vt:lpwstr>
  </property>
</Properties>
</file>