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A97448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20537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2CFDD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139C5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0861910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B22F38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2A071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5EAD1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</w:t>
            </w:r>
          </w:p>
        </w:tc>
      </w:tr>
      <w:tr w14:paraId="487E4F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E4F69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D46D9F" w14:textId="27215472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Plantas, estacas y ramillas de 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spp., </w:t>
            </w:r>
            <w:r w:rsidRPr="00A834A1">
              <w:rPr>
                <w:i/>
                <w:iCs/>
              </w:rPr>
              <w:t>Prunus armenica, Prunus persica</w:t>
            </w:r>
            <w:r w:rsidRPr="00A834A1">
              <w:t xml:space="preserve"> y </w:t>
            </w:r>
            <w:r w:rsidRPr="00A834A1">
              <w:rPr>
                <w:i/>
                <w:iCs/>
              </w:rPr>
              <w:t>Prunus persica</w:t>
            </w:r>
            <w:r w:rsidRPr="00A834A1">
              <w:t xml:space="preserve"> var. </w:t>
            </w:r>
            <w:r w:rsidRPr="00A834A1">
              <w:rPr>
                <w:i/>
                <w:iCs/>
              </w:rPr>
              <w:t>Nucipersica</w:t>
            </w:r>
          </w:p>
        </w:tc>
      </w:tr>
      <w:tr w14:paraId="0A5234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AF04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5AD55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8B6A3B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1B3D07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Israel</w:t>
            </w:r>
          </w:p>
        </w:tc>
      </w:tr>
      <w:tr w14:paraId="4BB14C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C49EE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107F4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Modifica Resolución No 1.584 de 2013, que Establece requisitos fitosanitarios de importación para plantas, estacas y ramillas de </w:t>
            </w:r>
            <w:r w:rsidRPr="00A834A1">
              <w:rPr>
                <w:i/>
                <w:iCs/>
              </w:rPr>
              <w:t xml:space="preserve">Citrus </w:t>
            </w:r>
            <w:r w:rsidRPr="00A834A1">
              <w:t xml:space="preserve">spp. (cítricos), </w:t>
            </w:r>
            <w:r w:rsidRPr="00A834A1">
              <w:rPr>
                <w:i/>
                <w:iCs/>
              </w:rPr>
              <w:t>Prunus armeniaca</w:t>
            </w:r>
            <w:r w:rsidRPr="00A834A1">
              <w:t xml:space="preserve"> (damasco), </w:t>
            </w:r>
            <w:r w:rsidRPr="00A834A1">
              <w:rPr>
                <w:i/>
                <w:iCs/>
              </w:rPr>
              <w:t>Prunus persica</w:t>
            </w:r>
            <w:r w:rsidRPr="00A834A1">
              <w:t xml:space="preserve"> (duraznero) y </w:t>
            </w:r>
            <w:r w:rsidRPr="00A834A1">
              <w:rPr>
                <w:i/>
                <w:iCs/>
              </w:rPr>
              <w:t>Prunus persica</w:t>
            </w:r>
            <w:r w:rsidRPr="00A834A1">
              <w:t xml:space="preserve"> var. </w:t>
            </w:r>
            <w:r w:rsidRPr="00A834A1">
              <w:rPr>
                <w:i/>
                <w:iCs/>
              </w:rPr>
              <w:t>nucipersica</w:t>
            </w:r>
            <w:r w:rsidRPr="00A834A1">
              <w:t xml:space="preserve"> (nectarino), procedentes de Israel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1BEF703B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https://members.wto.org/crnattachments/2025/SPS/CHL/25_08928_00_s.pdf</w:t>
              </w:r>
            </w:hyperlink>
          </w:p>
        </w:tc>
      </w:tr>
      <w:tr w14:paraId="6B1748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C010B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4D8BC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El proyecto de resolución modifica Resolución No 1.584 de 2013, en el sentido de eliminar las plagas </w:t>
            </w:r>
            <w:r w:rsidRPr="00A834A1">
              <w:rPr>
                <w:i/>
                <w:iCs/>
              </w:rPr>
              <w:t>Apple stem grooving virus</w:t>
            </w:r>
            <w:r w:rsidRPr="00A834A1">
              <w:t xml:space="preserve"> (=</w:t>
            </w:r>
            <w:r w:rsidRPr="00A834A1">
              <w:rPr>
                <w:i/>
                <w:iCs/>
              </w:rPr>
              <w:t>Citrus tatter leaf virus</w:t>
            </w:r>
            <w:r w:rsidRPr="00A834A1">
              <w:t xml:space="preserve">) y </w:t>
            </w:r>
            <w:r w:rsidRPr="00A834A1">
              <w:rPr>
                <w:i/>
                <w:iCs/>
              </w:rPr>
              <w:t>Brevipalpus lewisi</w:t>
            </w:r>
            <w:r w:rsidRPr="00A834A1">
              <w:t>, como requisito de importación por estar presente en Chile.</w:t>
            </w:r>
          </w:p>
          <w:p w:rsidR="005C0AAA" w:rsidRPr="00A834A1" w:rsidP="00DA2000" w14:paraId="33F828BC" w14:textId="77777777">
            <w:pPr>
              <w:spacing w:before="120" w:after="120"/>
            </w:pPr>
            <w:r w:rsidRPr="00A834A1">
              <w:t>Instruye también que el ingreso del material vegetal al país y trámite de importación solo podrá realizarse en la Oficina SAG de Comercio Exterior, situada en el Aeropuerto Internacional Arturo Merino Benítez, de la ciudad de Santiago, Región Metropolitana.</w:t>
            </w:r>
          </w:p>
          <w:p w:rsidR="005C0AAA" w:rsidRPr="00A834A1" w:rsidP="00DA2000" w14:paraId="523F8D29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201C7E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349CC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6F47A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19C6A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2FB98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EC018C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6042B7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904EAD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CB14BA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 1 y No 8</w:t>
            </w:r>
          </w:p>
          <w:p w:rsidR="00B91FF3" w:rsidRPr="00DA2000" w:rsidP="008327F1" w14:paraId="08B07647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4B63A2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DE1415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1594340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F88E6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C1A7E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533F14" w14:textId="0738358A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Resolución</w:t>
            </w:r>
            <w:r>
              <w:t> </w:t>
            </w:r>
            <w:r w:rsidRPr="00A834A1">
              <w:t>No</w:t>
            </w:r>
            <w:r>
              <w:t> </w:t>
            </w:r>
            <w:r w:rsidRPr="00A834A1">
              <w:t>1.584/2013 del Servicio Agrícola y Ganadero</w:t>
            </w:r>
          </w:p>
          <w:p w:rsidR="005C0AAA" w:rsidRPr="00A834A1" w:rsidP="00DA2000" w14:paraId="0CA7CD44" w14:textId="77777777">
            <w:hyperlink r:id="rId5" w:history="1">
              <w:r w:rsidRPr="00A834A1">
                <w:rPr>
                  <w:color w:val="0000FF"/>
                  <w:u w:val="single"/>
                </w:rPr>
                <w:t>https://members.wto.org/crnattachments/2025/SPS/CHL/25_08928_01_s.pdf</w:t>
              </w:r>
            </w:hyperlink>
          </w:p>
          <w:p w:rsidR="005C0AAA" w:rsidRPr="00A834A1" w:rsidP="00DA2000" w14:paraId="1C7A6BDE" w14:textId="126AAA68">
            <w:pPr>
              <w:spacing w:after="120"/>
            </w:pPr>
            <w:r w:rsidRPr="00A834A1">
              <w:t>(disponible en español)</w:t>
            </w:r>
          </w:p>
        </w:tc>
      </w:tr>
      <w:tr w14:paraId="08A13A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EDBE8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B4653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3B9CC79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Aproximadamente 80 días a partir de la fecha de publicación de la notificación.</w:t>
            </w:r>
          </w:p>
        </w:tc>
      </w:tr>
      <w:tr w14:paraId="599488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477FE2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01D2F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su publicación en el Diario Oficial.</w:t>
            </w:r>
          </w:p>
          <w:p w:rsidR="00B91FF3" w:rsidRPr="00DA2000" w:rsidP="00DA2000" w14:paraId="37086EE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FA9E8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4C94D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F5D757" w14:textId="340C8650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10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7852EE0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C0AAA" w:rsidRPr="00A834A1" w:rsidP="00DA2000" w14:paraId="2082A96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1FC4F6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445874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A6413D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C0AAA" w:rsidRPr="00A834A1" w:rsidP="000D29D0" w14:paraId="2C5A503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62418F81" w14:textId="77777777"/>
    <w:sectPr w:rsidSect="008327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327F1" w:rsidP="008327F1" w14:paraId="175B4E45" w14:textId="4AFD8C3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327F1" w:rsidP="008327F1" w14:paraId="50F77282" w14:textId="19343CD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DFE59F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27F1" w:rsidRPr="008327F1" w:rsidP="008327F1" w14:paraId="3DFBC6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27F1">
      <w:t>G/SPS/N/CHL/870</w:t>
    </w:r>
  </w:p>
  <w:p w:rsidR="008327F1" w:rsidRPr="008327F1" w:rsidP="008327F1" w14:paraId="0B85CD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27F1" w:rsidRPr="008327F1" w:rsidP="008327F1" w14:paraId="763033E0" w14:textId="7EFEAE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27F1">
      <w:t xml:space="preserve">- </w:t>
    </w:r>
    <w:r w:rsidRPr="008327F1">
      <w:fldChar w:fldCharType="begin"/>
    </w:r>
    <w:r w:rsidRPr="008327F1">
      <w:instrText xml:space="preserve"> PAGE </w:instrText>
    </w:r>
    <w:r w:rsidRPr="008327F1">
      <w:fldChar w:fldCharType="separate"/>
    </w:r>
    <w:r w:rsidRPr="008327F1">
      <w:t>2</w:t>
    </w:r>
    <w:r w:rsidRPr="008327F1">
      <w:fldChar w:fldCharType="end"/>
    </w:r>
    <w:r w:rsidRPr="008327F1">
      <w:t xml:space="preserve"> -</w:t>
    </w:r>
  </w:p>
  <w:p w:rsidR="00B91FF3" w:rsidRPr="008327F1" w:rsidP="008327F1" w14:paraId="6886BBC4" w14:textId="1E8883A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27F1" w:rsidRPr="008327F1" w:rsidP="008327F1" w14:paraId="72EEBB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27F1">
      <w:t>G/SPS/N/CHL/870</w:t>
    </w:r>
  </w:p>
  <w:p w:rsidR="008327F1" w:rsidRPr="008327F1" w:rsidP="008327F1" w14:paraId="117DB4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327F1" w:rsidRPr="008327F1" w:rsidP="008327F1" w14:paraId="22A71E1F" w14:textId="4BAEF1C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327F1">
      <w:t xml:space="preserve">- </w:t>
    </w:r>
    <w:r w:rsidRPr="008327F1">
      <w:fldChar w:fldCharType="begin"/>
    </w:r>
    <w:r w:rsidRPr="008327F1">
      <w:instrText xml:space="preserve"> PAGE </w:instrText>
    </w:r>
    <w:r w:rsidRPr="008327F1">
      <w:fldChar w:fldCharType="separate"/>
    </w:r>
    <w:r w:rsidRPr="008327F1">
      <w:rPr>
        <w:noProof/>
      </w:rPr>
      <w:t>2</w:t>
    </w:r>
    <w:r w:rsidRPr="008327F1">
      <w:fldChar w:fldCharType="end"/>
    </w:r>
    <w:r w:rsidRPr="008327F1">
      <w:t xml:space="preserve"> -</w:t>
    </w:r>
  </w:p>
  <w:p w:rsidR="00DD65B2" w:rsidRPr="008327F1" w:rsidP="008327F1" w14:paraId="52843D0E" w14:textId="7BF9365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CEB237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5AA552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290ED44" w14:textId="3EF9C0D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6CE351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3BC7D4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11FAA1F" w14:textId="77777777">
          <w:pPr>
            <w:jc w:val="right"/>
            <w:rPr>
              <w:b/>
              <w:szCs w:val="18"/>
            </w:rPr>
          </w:pPr>
        </w:p>
      </w:tc>
    </w:tr>
    <w:tr w14:paraId="76A24FE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FD868C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327F1" w:rsidP="00043017" w14:paraId="40978FE7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G/SPS/N/CHL/870</w:t>
          </w:r>
        </w:p>
        <w:bookmarkEnd w:id="1"/>
        <w:p w:rsidR="00043017" w:rsidRPr="00B91FF3" w:rsidP="00043017" w14:paraId="7BCCB0A9" w14:textId="3B04C21C">
          <w:pPr>
            <w:jc w:val="right"/>
            <w:rPr>
              <w:b/>
              <w:szCs w:val="18"/>
            </w:rPr>
          </w:pPr>
        </w:p>
      </w:tc>
    </w:tr>
    <w:tr w14:paraId="5A6FC09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BDF811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8694B0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diciembre de 2025</w:t>
          </w:r>
          <w:bookmarkEnd w:id="3"/>
        </w:p>
      </w:tc>
    </w:tr>
    <w:tr w14:paraId="4B6725C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C3CC03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(25-8453)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1A6E9E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B0ABF1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F21BA68" w14:textId="450903D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BF90391" w14:textId="175C6C2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650F6D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1156968">
    <w:abstractNumId w:val="8"/>
  </w:num>
  <w:num w:numId="2" w16cid:durableId="1208371826">
    <w:abstractNumId w:val="3"/>
  </w:num>
  <w:num w:numId="3" w16cid:durableId="1675380081">
    <w:abstractNumId w:val="2"/>
  </w:num>
  <w:num w:numId="4" w16cid:durableId="1921523763">
    <w:abstractNumId w:val="1"/>
  </w:num>
  <w:num w:numId="5" w16cid:durableId="712459819">
    <w:abstractNumId w:val="0"/>
  </w:num>
  <w:num w:numId="6" w16cid:durableId="1982152656">
    <w:abstractNumId w:val="13"/>
  </w:num>
  <w:num w:numId="7" w16cid:durableId="1033655746">
    <w:abstractNumId w:val="11"/>
  </w:num>
  <w:num w:numId="8" w16cid:durableId="87429361">
    <w:abstractNumId w:val="14"/>
  </w:num>
  <w:num w:numId="9" w16cid:durableId="1447046771">
    <w:abstractNumId w:val="10"/>
  </w:num>
  <w:num w:numId="10" w16cid:durableId="635258638">
    <w:abstractNumId w:val="9"/>
  </w:num>
  <w:num w:numId="11" w16cid:durableId="320279539">
    <w:abstractNumId w:val="7"/>
  </w:num>
  <w:num w:numId="12" w16cid:durableId="472530657">
    <w:abstractNumId w:val="6"/>
  </w:num>
  <w:num w:numId="13" w16cid:durableId="31150740">
    <w:abstractNumId w:val="5"/>
  </w:num>
  <w:num w:numId="14" w16cid:durableId="1416824643">
    <w:abstractNumId w:val="4"/>
  </w:num>
  <w:num w:numId="15" w16cid:durableId="1747654699">
    <w:abstractNumId w:val="12"/>
  </w:num>
  <w:num w:numId="16" w16cid:durableId="8020386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53C46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0AA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27F1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735C08"/>
  <w15:docId w15:val="{7743CE94-80BB-472C-866C-F07A7D0C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8928_00_s.pdf" TargetMode="External" /><Relationship Id="rId5" Type="http://schemas.openxmlformats.org/officeDocument/2006/relationships/hyperlink" Target="https://members.wto.org/crnattachments/2025/SPS/CHL/25_08928_01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G/SPS/N/CHL/870</vt:lpwstr>
  </property>
</Properties>
</file>