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1FE8B2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74339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D2E32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052AF0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KINGDOM</w:t>
            </w:r>
          </w:p>
          <w:p w:rsidR="00EA4725" w:rsidRPr="00441372" w:rsidP="00441372" w14:paraId="6F11C1C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59B84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FBC7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15CE6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Department for Environment, Food and Rural Affairs and The Health and Safety Executive</w:t>
            </w:r>
          </w:p>
        </w:tc>
      </w:tr>
      <w:tr w14:paraId="060FEB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29C45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00C25" w:rsidRPr="0065690F" w:rsidP="00E8167F" w14:paraId="7AFAE429" w14:textId="62599590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All commodities</w:t>
            </w:r>
            <w:r>
              <w:t xml:space="preserve"> - f</w:t>
            </w:r>
            <w:r w:rsidRPr="0065690F">
              <w:t xml:space="preserve">or reference, the full list of GB commodity codes is set out in Part 1 of the GB pesticides Maximum Residue Level Statutory Register – see </w:t>
            </w:r>
            <w:hyperlink r:id="rId5" w:history="1">
              <w:r w:rsidRPr="0065690F">
                <w:rPr>
                  <w:color w:val="0000FF"/>
                  <w:u w:val="single"/>
                </w:rPr>
                <w:t>link</w:t>
              </w:r>
            </w:hyperlink>
            <w:r w:rsidRPr="0065690F">
              <w:t>).</w:t>
            </w:r>
          </w:p>
        </w:tc>
      </w:tr>
      <w:tr w14:paraId="0C983F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D45CD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FAD5D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DEA46E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FAE4BA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479D74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BC53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P="00E8167F" w14:paraId="370FB1E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Inclusion of elemental iron in Part 4 of the GB MRL Statutory Register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19</w:t>
            </w:r>
          </w:p>
          <w:p w:rsidR="00666730" w:rsidRPr="00441372" w:rsidP="00E8167F" w14:paraId="21B2D3F3" w14:textId="2E691FDC">
            <w:pPr>
              <w:spacing w:before="120" w:after="120"/>
            </w:pPr>
            <w:hyperlink r:id="rId6" w:tgtFrame="_blank" w:history="1">
              <w:r w:rsidRPr="005207ED">
                <w:rPr>
                  <w:rStyle w:val="Hyperlink"/>
                </w:rPr>
                <w:t>https://members.wto.org/crnattachments/2025/SPS/GBR/25_08727_00_e.pdf</w:t>
              </w:r>
            </w:hyperlink>
          </w:p>
        </w:tc>
      </w:tr>
      <w:tr w14:paraId="30DE75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43F1D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A1B068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Elemental iron is an approved active substance in Great Britain (GB). An application was received by the Health and Safety Executive to include elemental iron in Part 4 of the GB Maximum Residue Limit Statutory Register (i.e. MRL exempt). Following assessment, elemental iron has been included in Part 4 of the GB MRL Statutory Register to accommodate a new authorisation of a plant protection product (PPP) in GB.</w:t>
            </w:r>
          </w:p>
          <w:p w:rsidR="00500C25" w:rsidRPr="0065690F" w:rsidP="00441372" w14:paraId="53F93D74" w14:textId="5D39B499">
            <w:pPr>
              <w:spacing w:before="120" w:after="120"/>
            </w:pPr>
            <w:r w:rsidRPr="0065690F">
              <w:t>The Evaluation Report/Reasoned Opinion supporting the decision is available at the following link:</w:t>
            </w:r>
          </w:p>
          <w:p w:rsidR="00500C25" w:rsidRPr="0065690F" w:rsidP="00441372" w14:paraId="1BB76369" w14:textId="77777777">
            <w:pPr>
              <w:spacing w:before="120" w:after="120"/>
            </w:pPr>
            <w:hyperlink r:id="rId7" w:history="1">
              <w:r w:rsidRPr="0065690F">
                <w:rPr>
                  <w:color w:val="0000FF"/>
                  <w:u w:val="single"/>
                </w:rPr>
                <w:t>The evaluation of elemental iron to be exempt from MRLs in or on all edible crops</w:t>
              </w:r>
            </w:hyperlink>
          </w:p>
          <w:p w:rsidR="00500C25" w:rsidRPr="0065690F" w:rsidP="00441372" w14:paraId="656D6592" w14:textId="77777777">
            <w:pPr>
              <w:spacing w:before="120" w:after="120"/>
            </w:pPr>
            <w:r w:rsidRPr="0065690F">
              <w:t>The levels of iron added to the soil from the notified use should not exceed natural background levels and are unlikely to have harmful effects on human health.</w:t>
            </w:r>
          </w:p>
        </w:tc>
      </w:tr>
      <w:tr w14:paraId="218348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44B83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5D11DE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E3C9E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7B118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5BBB9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A39348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FA0E54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A87A9A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18470F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CF4ADF" w14:paraId="10EE92F8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5207ED" w14:paraId="2B88E267" w14:textId="77777777">
            <w:pPr>
              <w:spacing w:before="120"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D6246A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There are no CXLs for elemental iron.</w:t>
            </w:r>
          </w:p>
        </w:tc>
      </w:tr>
      <w:tr w14:paraId="28D866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8833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2B0E8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10514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E3C49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FA58C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November 2025</w:t>
            </w:r>
          </w:p>
          <w:p w:rsidR="00EA4725" w:rsidRPr="00441372" w:rsidP="00441372" w14:paraId="7B2CCEC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November 2025</w:t>
            </w:r>
          </w:p>
        </w:tc>
      </w:tr>
      <w:tr w14:paraId="4FA3B2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EDE16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EE238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November 2025</w:t>
            </w:r>
          </w:p>
          <w:p w:rsidR="00EA4725" w:rsidRPr="00441372" w:rsidP="00441372" w14:paraId="14D522C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57AC3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09E8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19AD5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551CE86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00C25" w:rsidRPr="0065690F" w:rsidP="00441372" w14:paraId="510BCD65" w14:textId="77777777">
            <w:r w:rsidRPr="0065690F">
              <w:t>UK WTO SPS National Notification Authority and Enquiry Point</w:t>
            </w:r>
          </w:p>
          <w:p w:rsidR="00500C25" w:rsidRPr="0065690F" w:rsidP="00441372" w14:paraId="4CD374B5" w14:textId="77777777">
            <w:r w:rsidRPr="0065690F">
              <w:t>Department for Environment, Food and Rural Affairs</w:t>
            </w:r>
          </w:p>
          <w:p w:rsidR="00500C25" w:rsidRPr="0065690F" w:rsidP="00441372" w14:paraId="67311580" w14:textId="77777777">
            <w:r w:rsidRPr="0065690F">
              <w:t>Seacole Building</w:t>
            </w:r>
          </w:p>
          <w:p w:rsidR="00500C25" w:rsidRPr="0065690F" w:rsidP="00441372" w14:paraId="6112AFDB" w14:textId="77777777">
            <w:r w:rsidRPr="0065690F">
              <w:t>2 Marsham St</w:t>
            </w:r>
          </w:p>
          <w:p w:rsidR="00500C25" w:rsidRPr="0065690F" w:rsidP="00441372" w14:paraId="24F15507" w14:textId="77777777">
            <w:r w:rsidRPr="0065690F">
              <w:t>London SW1P 4DF</w:t>
            </w:r>
          </w:p>
          <w:p w:rsidR="00500C25" w:rsidRPr="0065690F" w:rsidP="00441372" w14:paraId="5957B9AB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UKSPS@defra.gov.uk</w:t>
              </w:r>
            </w:hyperlink>
          </w:p>
        </w:tc>
      </w:tr>
      <w:tr w14:paraId="45052F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1BBC0D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AE15B6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27C8F2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UK WTO SPS National Notification Authority and Enquiry Point</w:t>
            </w:r>
          </w:p>
          <w:p w:rsidR="00EA4725" w:rsidRPr="0065690F" w:rsidP="00F3021D" w14:paraId="2F8DAED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for Environment, Food and Rural Affairs</w:t>
            </w:r>
          </w:p>
          <w:p w:rsidR="00EA4725" w:rsidRPr="0065690F" w:rsidP="00F3021D" w14:paraId="6979C49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Seacole Building</w:t>
            </w:r>
          </w:p>
          <w:p w:rsidR="00EA4725" w:rsidRPr="0065690F" w:rsidP="00F3021D" w14:paraId="7F79096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2 Marsham St</w:t>
            </w:r>
          </w:p>
          <w:p w:rsidR="00EA4725" w:rsidRPr="0065690F" w:rsidP="00F3021D" w14:paraId="6169FDF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London SW1P 4DF</w:t>
            </w:r>
          </w:p>
          <w:p w:rsidR="00EA4725" w:rsidRPr="0065690F" w:rsidP="00F3021D" w14:paraId="3A4004C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UKSPS@defra.gov.uk</w:t>
              </w:r>
            </w:hyperlink>
          </w:p>
        </w:tc>
      </w:tr>
    </w:tbl>
    <w:p w:rsidR="007141CF" w:rsidRPr="00441372" w:rsidP="00441372" w14:paraId="72EE9640" w14:textId="77777777"/>
    <w:sectPr w:rsidSect="007B0A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B0A5C" w:rsidP="007B0A5C" w14:paraId="1954F834" w14:textId="54C72BE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B0A5C" w:rsidP="007B0A5C" w14:paraId="21FB723D" w14:textId="2CA9CCC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9F2067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0A5C" w:rsidRPr="007B0A5C" w:rsidP="007B0A5C" w14:paraId="7518A8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0A5C">
      <w:t>G/SPS/N/GBR/112</w:t>
    </w:r>
  </w:p>
  <w:p w:rsidR="007B0A5C" w:rsidRPr="007B0A5C" w:rsidP="007B0A5C" w14:paraId="395B8A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B0A5C" w:rsidRPr="007B0A5C" w:rsidP="007B0A5C" w14:paraId="1E927319" w14:textId="4DFE8C5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0A5C">
      <w:t xml:space="preserve">- </w:t>
    </w:r>
    <w:r w:rsidRPr="007B0A5C">
      <w:fldChar w:fldCharType="begin"/>
    </w:r>
    <w:r w:rsidRPr="007B0A5C">
      <w:instrText xml:space="preserve"> PAGE </w:instrText>
    </w:r>
    <w:r w:rsidRPr="007B0A5C">
      <w:fldChar w:fldCharType="separate"/>
    </w:r>
    <w:r w:rsidRPr="007B0A5C">
      <w:t>2</w:t>
    </w:r>
    <w:r w:rsidRPr="007B0A5C">
      <w:fldChar w:fldCharType="end"/>
    </w:r>
    <w:r w:rsidRPr="007B0A5C">
      <w:t xml:space="preserve"> -</w:t>
    </w:r>
  </w:p>
  <w:p w:rsidR="00EA4725" w:rsidRPr="007B0A5C" w:rsidP="007B0A5C" w14:paraId="5A94F7BA" w14:textId="0FB49A5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0A5C" w:rsidRPr="007B0A5C" w:rsidP="007B0A5C" w14:paraId="29FCDB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0A5C">
      <w:t>G/SPS/N/GBR/112</w:t>
    </w:r>
  </w:p>
  <w:p w:rsidR="007B0A5C" w:rsidRPr="007B0A5C" w:rsidP="007B0A5C" w14:paraId="7C9F8B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B0A5C" w:rsidRPr="007B0A5C" w:rsidP="007B0A5C" w14:paraId="2FBA5827" w14:textId="647BCE2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0A5C">
      <w:t xml:space="preserve">- </w:t>
    </w:r>
    <w:r w:rsidRPr="007B0A5C">
      <w:fldChar w:fldCharType="begin"/>
    </w:r>
    <w:r w:rsidRPr="007B0A5C">
      <w:instrText xml:space="preserve"> PAGE </w:instrText>
    </w:r>
    <w:r w:rsidRPr="007B0A5C">
      <w:fldChar w:fldCharType="separate"/>
    </w:r>
    <w:r w:rsidRPr="007B0A5C">
      <w:rPr>
        <w:noProof/>
      </w:rPr>
      <w:t>2</w:t>
    </w:r>
    <w:r w:rsidRPr="007B0A5C">
      <w:fldChar w:fldCharType="end"/>
    </w:r>
    <w:r w:rsidRPr="007B0A5C">
      <w:t xml:space="preserve"> -</w:t>
    </w:r>
  </w:p>
  <w:p w:rsidR="00EA4725" w:rsidRPr="007B0A5C" w:rsidP="007B0A5C" w14:paraId="5502D87A" w14:textId="77EBE4E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911BB6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5547B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ACF3CD" w14:textId="7BEDEB9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E4ED92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84FB756" w14:textId="062EA830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62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5393262" w14:textId="77777777">
          <w:pPr>
            <w:jc w:val="right"/>
            <w:rPr>
              <w:b/>
              <w:szCs w:val="16"/>
            </w:rPr>
          </w:pPr>
        </w:p>
      </w:tc>
    </w:tr>
    <w:tr w14:paraId="0D6E6F8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1ECA6A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B0A5C" w:rsidP="00656ABC" w14:paraId="2B83C80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G/SPS/N/GBR/112</w:t>
          </w:r>
        </w:p>
        <w:bookmarkEnd w:id="1"/>
        <w:p w:rsidR="00656ABC" w:rsidRPr="00EA4725" w:rsidP="00656ABC" w14:paraId="56FB9ACC" w14:textId="12D5B4BF">
          <w:pPr>
            <w:jc w:val="right"/>
            <w:rPr>
              <w:b/>
              <w:szCs w:val="16"/>
            </w:rPr>
          </w:pPr>
        </w:p>
      </w:tc>
    </w:tr>
    <w:tr w14:paraId="2D1188F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0BA868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C8EBF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8 December 2025</w:t>
          </w:r>
          <w:bookmarkEnd w:id="3"/>
        </w:p>
      </w:tc>
    </w:tr>
    <w:tr w14:paraId="0581732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4C17AE0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(25-8191)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D93ADD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2A672F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22BEC78" w14:textId="45D4F00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A1BAC1B" w14:textId="5865D2A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694F14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806107">
    <w:abstractNumId w:val="9"/>
  </w:num>
  <w:num w:numId="2" w16cid:durableId="1053195265">
    <w:abstractNumId w:val="7"/>
  </w:num>
  <w:num w:numId="3" w16cid:durableId="1279413435">
    <w:abstractNumId w:val="6"/>
  </w:num>
  <w:num w:numId="4" w16cid:durableId="1058088294">
    <w:abstractNumId w:val="5"/>
  </w:num>
  <w:num w:numId="5" w16cid:durableId="237641041">
    <w:abstractNumId w:val="4"/>
  </w:num>
  <w:num w:numId="6" w16cid:durableId="701058356">
    <w:abstractNumId w:val="12"/>
  </w:num>
  <w:num w:numId="7" w16cid:durableId="1097022432">
    <w:abstractNumId w:val="11"/>
  </w:num>
  <w:num w:numId="8" w16cid:durableId="1235891183">
    <w:abstractNumId w:val="10"/>
  </w:num>
  <w:num w:numId="9" w16cid:durableId="13210377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2186125">
    <w:abstractNumId w:val="13"/>
  </w:num>
  <w:num w:numId="11" w16cid:durableId="222177830">
    <w:abstractNumId w:val="8"/>
  </w:num>
  <w:num w:numId="12" w16cid:durableId="1376587157">
    <w:abstractNumId w:val="3"/>
  </w:num>
  <w:num w:numId="13" w16cid:durableId="149640226">
    <w:abstractNumId w:val="2"/>
  </w:num>
  <w:num w:numId="14" w16cid:durableId="247077525">
    <w:abstractNumId w:val="1"/>
  </w:num>
  <w:num w:numId="15" w16cid:durableId="83302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92F18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00C25"/>
    <w:rsid w:val="005207ED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34B22"/>
    <w:rsid w:val="0065690F"/>
    <w:rsid w:val="00656ABC"/>
    <w:rsid w:val="00666730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0A5C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63B7A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CF4ADF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8167F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439373"/>
  <w15:docId w15:val="{6B411BDE-C509-4206-8D46-72D46618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666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secure.pesticides.gov.uk/mrls/FoodAndFeedProductsToWhichMRLsApply.pdf" TargetMode="External" /><Relationship Id="rId6" Type="http://schemas.openxmlformats.org/officeDocument/2006/relationships/hyperlink" Target="https://members.wto.org/crnattachments/2025/SPS/GBR/25_08727_00_e.pdf" TargetMode="External" /><Relationship Id="rId7" Type="http://schemas.openxmlformats.org/officeDocument/2006/relationships/hyperlink" Target="https://www.hse.gov.uk/pesticides/assets/docs/mrln-abdh-0998.pdf" TargetMode="External" /><Relationship Id="rId8" Type="http://schemas.openxmlformats.org/officeDocument/2006/relationships/hyperlink" Target="mailto:UKSPS@defra.gov.uk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b58cd346-fa17-4bd6-b373-0f7a2b157907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FA6F2B5-85B4-4077-9FD5-DC6DA3A250B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Alfarra, Hadeel</cp:lastModifiedBy>
  <cp:revision>7</cp:revision>
  <dcterms:created xsi:type="dcterms:W3CDTF">2025-12-08T09:58:00Z</dcterms:created>
  <dcterms:modified xsi:type="dcterms:W3CDTF">2025-12-08T11:24:00Z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G/SPS/N/GBR/112</vt:lpwstr>
  </property>
  <property fmtid="{D5CDD505-2E9C-101B-9397-08002B2CF9AE}" pid="3" name="TitusGUID">
    <vt:lpwstr>b58cd346-fa17-4bd6-b373-0f7a2b157907</vt:lpwstr>
  </property>
  <property fmtid="{D5CDD505-2E9C-101B-9397-08002B2CF9AE}" pid="4" name="WTOCLASSIFICATION">
    <vt:lpwstr>WTO OFFICIAL</vt:lpwstr>
  </property>
</Properties>
</file>