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7F53FB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504CA59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6992F4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DB7D006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4FB43B1D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090ED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78AA4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2A4B20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09D6DE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00CAB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6E7DA4" w14:textId="7A23F07D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Cereals (HS Codes: 1001, 1002, 1003, 1004, 1005, 1006, 1007, 1008), foodstuffs of animal origin (HS Codes: 0201, 0202, 0203, 0204, 0205, 0206, 0207, 0208, 0209, 0210) and certain products of plant origin, including fruit and vegetables</w:t>
            </w:r>
          </w:p>
        </w:tc>
      </w:tr>
      <w:tr w14:paraId="0AC80C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2BAA3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2CCFC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B2ACA3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39BCB0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D1E9C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9B39D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06C3A5" w14:textId="7C14861C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Commission Regulation amending Annexes II, III and V to Regulation (EC) No 396/2005 of the European Parliament and of the Council as regards maximum residue levels for 1,4-dimethylnaphthalene, chlormequat, metribuzin, metribuzin-desamino-diketo (metribuzin-DADK), terbuthylazine and triclopyr in or on certain products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6 </w:t>
            </w:r>
            <w:r w:rsidR="004B1F0D">
              <w:t>and</w:t>
            </w:r>
            <w:r w:rsidRPr="0065690F">
              <w:t xml:space="preserve"> 22</w:t>
            </w:r>
          </w:p>
          <w:p w:rsidR="00EA4725" w:rsidRPr="00441372" w:rsidP="004B1F0D" w14:paraId="738C8946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https://members.wto.org/crnattachments/2025/SPS/EEC/25_08462_05_e.pdf</w:t>
              </w:r>
            </w:hyperlink>
          </w:p>
          <w:p w:rsidR="00EA4725" w:rsidRPr="00441372" w:rsidP="00441372" w14:paraId="717B37B1" w14:textId="77777777"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https://members.wto.org/crnattachments/2025/SPS/EEC/25_08462_04_e.pdf</w:t>
              </w:r>
            </w:hyperlink>
          </w:p>
          <w:p w:rsidR="00EA4725" w:rsidRPr="00441372" w:rsidP="00441372" w14:paraId="1F14657B" w14:textId="77777777"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https://members.wto.org/crnattachments/2025/SPS/EEC/25_08462_03_e.pdf</w:t>
              </w:r>
            </w:hyperlink>
          </w:p>
          <w:p w:rsidR="00EA4725" w:rsidRPr="00441372" w:rsidP="00441372" w14:paraId="6C85F3FA" w14:textId="77777777">
            <w:hyperlink r:id="rId8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https://members.wto.org/crnattachments/2025/SPS/EEC/25_08462_02_e.pdf</w:t>
              </w:r>
            </w:hyperlink>
          </w:p>
          <w:p w:rsidR="00EA4725" w:rsidRPr="00441372" w:rsidP="00441372" w14:paraId="69EDA4EB" w14:textId="77777777">
            <w:hyperlink r:id="rId9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https://members.wto.org/crnattachments/2025/SPS/EEC/25_08462_01_e.pdf</w:t>
              </w:r>
            </w:hyperlink>
          </w:p>
          <w:p w:rsidR="00EA4725" w:rsidRPr="00441372" w:rsidP="00441372" w14:paraId="5CDCC92D" w14:textId="77777777">
            <w:pPr>
              <w:spacing w:after="120"/>
            </w:pPr>
            <w:hyperlink r:id="rId10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https://members.wto.org/crnattachments/2025/SPS/EEC/25_08462_00_e.pdf</w:t>
              </w:r>
            </w:hyperlink>
          </w:p>
        </w:tc>
      </w:tr>
      <w:tr w14:paraId="7643BAE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5BADC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2706FB" w14:textId="59E79F04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proposed draft Regulation concerns the review of existing maximum residue levels (MRLs) for 1,4-dimethylnaphthalene, chlormequat, metribuzin, metribuzin-desamino-diketo (metribuzin-DADK), terbuthylazine and triclopyr in certain food commodities following the monitoring data collected for 1,4-dimethylnaphthalene as requested by Commission Regulation (EU) 2022/1346 and for chlormequat as requested by Regulation (EU) 2022/1290 and Commission Regulation (EU) 2017/693; the non-availability of confirmatory data of terbuthylazine and triclopyr required by Commission Regulation (EU) 2021/1795 and by Commission Regulation (EU) 2018/686</w:t>
            </w:r>
            <w:r w:rsidR="004B1F0D">
              <w:t>,</w:t>
            </w:r>
            <w:r w:rsidRPr="0065690F">
              <w:t xml:space="preserve"> respectively; and the non-approval of metribuzin in the European Union. MRLs for these substances in certain commodities are lowered or raised. Lower MRLs are set after deleting old uses which are not authori</w:t>
            </w:r>
            <w:r w:rsidR="004B1F0D">
              <w:t>z</w:t>
            </w:r>
            <w:r w:rsidRPr="0065690F">
              <w:t>ed any more in the European Union. The draft Regulation also proposes some product-specific limit of quantification (LOQ) adaptions in line with technical progress.</w:t>
            </w:r>
          </w:p>
        </w:tc>
      </w:tr>
      <w:tr w14:paraId="0D6F5FA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66031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9154CF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4BEB68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B5EE2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2321BA" w14:paraId="527D14A5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38DE1AC" w14:textId="77777777">
            <w:pPr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Codex Maximum Residue Limits for pesticides 1,4-dimethylnaphthalene in some commodities. CODEX MRLs LIST is available at </w:t>
            </w:r>
            <w:hyperlink r:id="rId11" w:tgtFrame="_blank" w:history="1">
              <w:r w:rsidRPr="0065690F">
                <w:rPr>
                  <w:color w:val="0000FF"/>
                  <w:u w:val="single"/>
                </w:rPr>
                <w:t>https://www.fao.org/fao-who-codexalimentarius/codex-texts/dbs/pestres/pesticide-detail/en/?p_id=331</w:t>
              </w:r>
            </w:hyperlink>
            <w:r w:rsidRPr="0065690F">
              <w:t>.</w:t>
            </w:r>
          </w:p>
          <w:p w:rsidR="00404FBF" w:rsidRPr="0065690F" w:rsidP="00441372" w14:paraId="15175443" w14:textId="76AA44E8">
            <w:pPr>
              <w:spacing w:after="120"/>
              <w:ind w:left="720" w:hanging="720"/>
            </w:pPr>
            <w:r>
              <w:tab/>
            </w:r>
            <w:r w:rsidRPr="0065690F">
              <w:t xml:space="preserve">Codex Maximum Residue Limits for pesticides chlormequat in some commodities. CODEX MRLs LIST is available at </w:t>
            </w:r>
            <w:hyperlink r:id="rId12" w:tgtFrame="_blank" w:history="1">
              <w:r w:rsidRPr="0065690F">
                <w:rPr>
                  <w:color w:val="0000FF"/>
                  <w:u w:val="single"/>
                </w:rPr>
                <w:t>https://www.fao.org/fao-who-codexalimentarius/codex-texts/dbs/pestres/pesticide-detail/en/?p_id=15</w:t>
              </w:r>
            </w:hyperlink>
            <w:r w:rsidRPr="0065690F">
              <w:t>.</w:t>
            </w:r>
          </w:p>
          <w:p w:rsidR="00EA4725" w:rsidRPr="00441372" w:rsidP="002321BA" w14:paraId="3B083A79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2321BA" w14:paraId="45B80D46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2321BA" w14:paraId="40E1FDB0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2321BA" w14:paraId="38CE18D0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2321BA" w14:paraId="559AAF2A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 Yes   [X] No</w:t>
            </w:r>
          </w:p>
          <w:p w:rsidR="00EA4725" w:rsidRPr="00441372" w:rsidP="00441372" w14:paraId="2A3EC2A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The European Food Safety Authority published reasoned opinions on the existing MRLs for terbuthylazine, triclopyr, chlormequat and metribuzin. Based on these opinions, Regulation (EC) No 396/2005 should be amended following a risk analysis approach.</w:t>
            </w:r>
          </w:p>
        </w:tc>
      </w:tr>
      <w:tr w14:paraId="3C30C6E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6CE01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B1F0D" w14:paraId="62DD88AD" w14:textId="1AAB1BD2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Regulation (EC) No</w:t>
            </w:r>
            <w:r w:rsidR="004B1F0D">
              <w:t>.</w:t>
            </w:r>
            <w:r w:rsidRPr="0065690F">
              <w:t xml:space="preserve"> 396/2005 of the European Parliament and of the Council of 23</w:t>
            </w:r>
            <w:r w:rsidR="004B1F0D">
              <w:t> </w:t>
            </w:r>
            <w:r w:rsidRPr="0065690F">
              <w:t xml:space="preserve">February 2005 on maximum residue levels of pesticides in or on food and feed of plant and animal origin and amending Council Directive 91/414/EEC: </w:t>
            </w:r>
            <w:hyperlink r:id="rId13" w:history="1">
              <w:r w:rsidRPr="0065690F">
                <w:rPr>
                  <w:color w:val="0000FF"/>
                  <w:u w:val="single"/>
                </w:rPr>
                <w:t>http://eur-lex.europa.eu/legal-content/EN/ALL/?uri=CELEX%3A32005R0396</w:t>
              </w:r>
            </w:hyperlink>
            <w:r w:rsidRPr="0065690F">
              <w:t>.</w:t>
            </w:r>
          </w:p>
          <w:p w:rsidR="00404FBF" w:rsidRPr="0065690F" w:rsidP="004B1F0D" w14:paraId="67D14922" w14:textId="3156FB71">
            <w:pPr>
              <w:spacing w:after="120"/>
            </w:pPr>
            <w:r w:rsidRPr="0065690F">
              <w:t>Commission Regulation (EU) 2022/1346 of 1 August 2022 amending Annexes II and III to Regulation (EC) No</w:t>
            </w:r>
            <w:r w:rsidR="004B1F0D">
              <w:t>.</w:t>
            </w:r>
            <w:r w:rsidRPr="0065690F">
              <w:t xml:space="preserve"> 396/2005 of the European Parliament and of the Council as regards maximum residue levels for 1,4-dimethylnaphthalene, 8-hydroxyquinoline, pinoxaden and valifenalate in or on certain products (OJ L 202, 2.8.2022, p. 31, ELI: </w:t>
            </w:r>
            <w:hyperlink r:id="rId14" w:history="1">
              <w:r w:rsidRPr="0065690F">
                <w:rPr>
                  <w:color w:val="0000FF"/>
                  <w:u w:val="single"/>
                </w:rPr>
                <w:t>http://data.europa.eu/eli/reg/2022/1346/oj</w:t>
              </w:r>
            </w:hyperlink>
            <w:r w:rsidRPr="0065690F">
              <w:t>).</w:t>
            </w:r>
          </w:p>
          <w:p w:rsidR="00404FBF" w:rsidRPr="0065690F" w:rsidP="004B1F0D" w14:paraId="62EF99F5" w14:textId="1F848096">
            <w:pPr>
              <w:spacing w:after="120"/>
            </w:pPr>
            <w:r w:rsidRPr="0065690F">
              <w:t>Commission Regulation (EU) 2021/1795 of 11 October 2021 correcting Regulation (EC) No</w:t>
            </w:r>
            <w:r w:rsidR="004B1F0D">
              <w:t>.</w:t>
            </w:r>
            <w:r w:rsidRPr="0065690F">
              <w:t xml:space="preserve"> 396/2005 of the European Parliament and of the Council as regards maximum residue levels for terbuthylazine in or on certain products (OJ L 361, 12.10.2021, ELI: </w:t>
            </w:r>
            <w:hyperlink r:id="rId15" w:history="1">
              <w:r w:rsidRPr="0065690F">
                <w:rPr>
                  <w:color w:val="0000FF"/>
                  <w:u w:val="single"/>
                </w:rPr>
                <w:t>http://data.europa.eu/eli/reg/2021/1795/oj</w:t>
              </w:r>
            </w:hyperlink>
            <w:r w:rsidRPr="0065690F">
              <w:t>.</w:t>
            </w:r>
          </w:p>
          <w:p w:rsidR="004B1F0D" w:rsidP="004B1F0D" w14:paraId="414F6B33" w14:textId="77777777">
            <w:r w:rsidRPr="0065690F">
              <w:t>Commission Regulation (EU) 2018/686 of 4 May 2018 amending Annexes II and III to Regulation (EC) No</w:t>
            </w:r>
            <w:r>
              <w:t>.</w:t>
            </w:r>
            <w:r w:rsidRPr="0065690F">
              <w:t xml:space="preserve"> 396/2005 of the European Parliament and of the Council as regards maximum residue levels for chlorpyrifos, chlorpyrifos-methyl and triclopyr in or on certain products (OJ L, 2024/2806, 4.11.2024, ELI:</w:t>
            </w:r>
          </w:p>
          <w:p w:rsidR="00404FBF" w:rsidRPr="0065690F" w:rsidP="004B1F0D" w14:paraId="1CF22878" w14:textId="1ED06ADB">
            <w:pPr>
              <w:spacing w:after="120"/>
            </w:pPr>
            <w:hyperlink r:id="rId16" w:history="1">
              <w:r w:rsidRPr="0065690F">
                <w:rPr>
                  <w:color w:val="0000FF"/>
                  <w:u w:val="single"/>
                </w:rPr>
                <w:t>http://data.europa.eu/eli/reg_impl/2024/2806/oj</w:t>
              </w:r>
            </w:hyperlink>
            <w:r w:rsidRPr="0065690F">
              <w:t>.</w:t>
            </w:r>
          </w:p>
          <w:p w:rsidR="004B1F0D" w:rsidP="00441372" w14:paraId="4EA315B6" w14:textId="77777777">
            <w:r w:rsidRPr="0065690F">
              <w:t>Commission Regulation (EU) 2022/1290 of 22 July 2022 amending Annexes II, III and IV to Regulation (EC) No</w:t>
            </w:r>
            <w:r>
              <w:t>.</w:t>
            </w:r>
            <w:r w:rsidRPr="0065690F">
              <w:t xml:space="preserve"> 396/2005 of the European Parliament and of the Council as regards maximum residue levels for ametoctradin, chlormequat, dodine, nicotine, profenofos and Spodoptera exigua multicapsid nucleopolyhedrovirus (SeMNPV) isolate BV-0004 in or on certain products (OJ L 196, 25.7.2022, p. 74, ELI:</w:t>
            </w:r>
          </w:p>
          <w:p w:rsidR="00404FBF" w:rsidRPr="0065690F" w:rsidP="004B1F0D" w14:paraId="11073C9E" w14:textId="6184D808">
            <w:pPr>
              <w:spacing w:after="120"/>
            </w:pPr>
            <w:hyperlink r:id="rId17" w:history="1">
              <w:r w:rsidRPr="0065690F">
                <w:rPr>
                  <w:color w:val="0000FF"/>
                  <w:u w:val="single"/>
                </w:rPr>
                <w:t>http://data.europa.eu/eli/reg/2022/1290/oj</w:t>
              </w:r>
            </w:hyperlink>
            <w:r w:rsidRPr="0065690F">
              <w:t>.</w:t>
            </w:r>
          </w:p>
          <w:p w:rsidR="00404FBF" w:rsidRPr="0065690F" w:rsidP="004B1F0D" w14:paraId="5DAD35A4" w14:textId="29ADDB28">
            <w:pPr>
              <w:spacing w:after="120"/>
            </w:pPr>
            <w:r w:rsidRPr="0065690F">
              <w:t>Commission Regulation (EU) 2017/693 of 7 April 2017 amending Annexes II, III and V to Regulation (EC) No</w:t>
            </w:r>
            <w:r w:rsidR="004B1F0D">
              <w:t>.</w:t>
            </w:r>
            <w:r w:rsidRPr="0065690F">
              <w:t xml:space="preserve"> 396/2005 of the European Parliament and of the Council as regards maximum residue levels for bitertanol, chlormequat and tebufenpyrad in or on certain products (OJ L 101, 13.4.2017, p. 1, ELI: </w:t>
            </w:r>
            <w:hyperlink r:id="rId18" w:history="1">
              <w:r w:rsidRPr="0065690F">
                <w:rPr>
                  <w:color w:val="0000FF"/>
                  <w:u w:val="single"/>
                </w:rPr>
                <w:t>http://data.europa.eu/eli/reg/2017/693/oj</w:t>
              </w:r>
            </w:hyperlink>
            <w:r w:rsidRPr="0065690F">
              <w:t>.</w:t>
            </w:r>
          </w:p>
          <w:p w:rsidR="00404FBF" w:rsidRPr="0065690F" w:rsidP="004B1F0D" w14:paraId="58EFAFEA" w14:textId="0A85AD14">
            <w:pPr>
              <w:spacing w:after="120"/>
            </w:pPr>
            <w:r w:rsidRPr="0065690F">
              <w:t>Commission Implementing Regulation (EU) 2024/2806 of 31 October 2024 concerning the non-renewal of the approval of the active substance metribuzin, in accordance with Regulation (EC) No</w:t>
            </w:r>
            <w:r w:rsidR="004B1F0D">
              <w:t>.</w:t>
            </w:r>
            <w:r w:rsidRPr="0065690F">
              <w:t xml:space="preserve"> 1107/2009 of the European Parliament and of the Council, and amending Commission Implementing Regulation (EU) No</w:t>
            </w:r>
            <w:r w:rsidR="004B1F0D">
              <w:t>.</w:t>
            </w:r>
            <w:r w:rsidRPr="0065690F">
              <w:t xml:space="preserve"> 540/2011 and Commission </w:t>
            </w:r>
            <w:r w:rsidRPr="0065690F">
              <w:t xml:space="preserve">Implementing Regulation (EU) 2015/408 (OJ L, 2024/2806, 4.11.2024, ELI: </w:t>
            </w:r>
            <w:hyperlink r:id="rId16" w:history="1">
              <w:r w:rsidRPr="0065690F">
                <w:rPr>
                  <w:color w:val="0000FF"/>
                  <w:u w:val="single"/>
                </w:rPr>
                <w:t>http://data.europa.eu/eli/reg_impl/2024/2806/oj</w:t>
              </w:r>
            </w:hyperlink>
            <w:r w:rsidRPr="0065690F">
              <w:t>.</w:t>
            </w:r>
          </w:p>
          <w:p w:rsidR="00404FBF" w:rsidRPr="0065690F" w:rsidP="004B1F0D" w14:paraId="7E3C8DF4" w14:textId="7F9BEB4D">
            <w:pPr>
              <w:spacing w:after="120"/>
            </w:pPr>
            <w:r w:rsidRPr="0065690F">
              <w:t>Reasoned opinions published by the European Food Safety Authority on the setting of MRLs for terbuthylazine, triclopyr, chlormequat and metribuzin (available in English): Review of the existing maximum residue levels for terbuthylazine according to Article 12 of Regulation (EC) No</w:t>
            </w:r>
            <w:r w:rsidR="004B1F0D">
              <w:t>.</w:t>
            </w:r>
            <w:r w:rsidRPr="0065690F">
              <w:t xml:space="preserve"> 396/2005. EFSA Journal 2020; 18(1): e05980, </w:t>
            </w:r>
            <w:hyperlink r:id="rId19" w:history="1">
              <w:r w:rsidRPr="0065690F">
                <w:rPr>
                  <w:color w:val="0000FF"/>
                  <w:u w:val="single"/>
                </w:rPr>
                <w:t>https://doi.org/10.2903/j.efsa.2020.5980</w:t>
              </w:r>
            </w:hyperlink>
            <w:r w:rsidRPr="0065690F">
              <w:t>.</w:t>
            </w:r>
          </w:p>
          <w:p w:rsidR="00404FBF" w:rsidRPr="0065690F" w:rsidP="004B1F0D" w14:paraId="741EC3B2" w14:textId="77777777">
            <w:pPr>
              <w:spacing w:after="120"/>
            </w:pPr>
            <w:r w:rsidRPr="0065690F">
              <w:t xml:space="preserve">Evaluation of confirmatory data following the Article 12 MRL review for terbuthylazine, EFSA Journal 2025; 23 (2): e9231, </w:t>
            </w:r>
            <w:hyperlink r:id="rId20" w:history="1">
              <w:r w:rsidRPr="0065690F">
                <w:rPr>
                  <w:color w:val="0000FF"/>
                  <w:u w:val="single"/>
                </w:rPr>
                <w:t>https://doi.org/10.2903/j.efsa.2025.9231</w:t>
              </w:r>
            </w:hyperlink>
            <w:r w:rsidRPr="0065690F">
              <w:t>.</w:t>
            </w:r>
          </w:p>
          <w:p w:rsidR="00404FBF" w:rsidRPr="0065690F" w:rsidP="004B1F0D" w14:paraId="5B467FD2" w14:textId="26664BCB">
            <w:pPr>
              <w:spacing w:after="120"/>
            </w:pPr>
            <w:r w:rsidRPr="0065690F">
              <w:t>Review of the existing maximum residue levels for triclopyr according to Article 12 of Regulation (EC) No</w:t>
            </w:r>
            <w:r w:rsidR="004B1F0D">
              <w:t>.</w:t>
            </w:r>
            <w:r w:rsidRPr="0065690F">
              <w:t xml:space="preserve"> 396/2005. EFSA Journal 2017; 15(3): e04735, </w:t>
            </w:r>
            <w:hyperlink r:id="rId21" w:history="1">
              <w:r w:rsidRPr="0065690F">
                <w:rPr>
                  <w:color w:val="0000FF"/>
                  <w:u w:val="single"/>
                </w:rPr>
                <w:t>https://doi.org/10.2903/j.efsa.2017.4735</w:t>
              </w:r>
            </w:hyperlink>
            <w:r w:rsidRPr="0065690F">
              <w:t>.</w:t>
            </w:r>
          </w:p>
          <w:p w:rsidR="00404FBF" w:rsidRPr="0065690F" w:rsidP="004B1F0D" w14:paraId="3AA27461" w14:textId="77777777">
            <w:pPr>
              <w:spacing w:after="120"/>
            </w:pPr>
            <w:r w:rsidRPr="0065690F">
              <w:t xml:space="preserve">Statement on the confirmatory data following the Article 12 MRL review for triclopyr. EFSA Journal 2024; 22 (12): e9176, </w:t>
            </w:r>
            <w:hyperlink r:id="rId22" w:history="1">
              <w:r w:rsidRPr="0065690F">
                <w:rPr>
                  <w:color w:val="0000FF"/>
                  <w:u w:val="single"/>
                </w:rPr>
                <w:t>https://doi.org/10.2903/j.efsa.2024.9176</w:t>
              </w:r>
            </w:hyperlink>
            <w:r w:rsidRPr="0065690F">
              <w:t>.</w:t>
            </w:r>
          </w:p>
          <w:p w:rsidR="00404FBF" w:rsidRPr="0065690F" w:rsidP="004B1F0D" w14:paraId="055785F5" w14:textId="0AAC2644">
            <w:pPr>
              <w:spacing w:after="120"/>
            </w:pPr>
            <w:r w:rsidRPr="0065690F">
              <w:t>Reasoned Opinion on the modification of the existing maximum residue levels for triclopyr in oranges, lemons and mandarins. EFSA Journal 2022;</w:t>
            </w:r>
            <w:r w:rsidR="004B1F0D">
              <w:t xml:space="preserve"> </w:t>
            </w:r>
            <w:r w:rsidRPr="0065690F">
              <w:t>20(8):</w:t>
            </w:r>
            <w:r w:rsidR="004B1F0D">
              <w:t xml:space="preserve"> </w:t>
            </w:r>
            <w:r w:rsidRPr="0065690F">
              <w:t xml:space="preserve">7545, </w:t>
            </w:r>
            <w:hyperlink r:id="rId23" w:history="1">
              <w:r w:rsidRPr="0065690F">
                <w:rPr>
                  <w:color w:val="0000FF"/>
                  <w:u w:val="single"/>
                </w:rPr>
                <w:t>https://doi.org/10.2903/j.efsa.2022.7545</w:t>
              </w:r>
            </w:hyperlink>
            <w:r w:rsidRPr="0065690F">
              <w:t>.</w:t>
            </w:r>
          </w:p>
          <w:p w:rsidR="00404FBF" w:rsidRPr="0065690F" w:rsidP="004B1F0D" w14:paraId="09BABDE2" w14:textId="77777777">
            <w:pPr>
              <w:spacing w:after="120"/>
            </w:pPr>
            <w:r w:rsidRPr="0065690F">
              <w:t xml:space="preserve">Modification of the existing maximum residue levels for triclopyr in animal commodities. EFSA Journal 2023; 21(5): e08007, </w:t>
            </w:r>
            <w:hyperlink r:id="rId24" w:history="1">
              <w:r w:rsidRPr="0065690F">
                <w:rPr>
                  <w:color w:val="0000FF"/>
                  <w:u w:val="single"/>
                </w:rPr>
                <w:t>https://doi.org/10.2903/j.efsa.2023.8007</w:t>
              </w:r>
            </w:hyperlink>
            <w:r w:rsidRPr="0065690F">
              <w:t>.</w:t>
            </w:r>
          </w:p>
          <w:p w:rsidR="00404FBF" w:rsidRPr="0065690F" w:rsidP="004B1F0D" w14:paraId="5C132B37" w14:textId="6B0C79A4">
            <w:pPr>
              <w:spacing w:after="120"/>
            </w:pPr>
            <w:r w:rsidRPr="0065690F">
              <w:t>Modification of the existing maximum residue level for chlormequat in oat. EFSA Journal 2025;</w:t>
            </w:r>
            <w:r w:rsidR="004B1F0D">
              <w:t xml:space="preserve"> </w:t>
            </w:r>
            <w:r w:rsidRPr="0065690F">
              <w:t xml:space="preserve">23(4): e9385, </w:t>
            </w:r>
            <w:hyperlink r:id="rId25" w:history="1">
              <w:r w:rsidRPr="0065690F">
                <w:rPr>
                  <w:color w:val="0000FF"/>
                  <w:u w:val="single"/>
                </w:rPr>
                <w:t>https://doi.org/10.2903/j.efsa.2025.9385</w:t>
              </w:r>
            </w:hyperlink>
            <w:r w:rsidRPr="0065690F">
              <w:t>.</w:t>
            </w:r>
          </w:p>
          <w:p w:rsidR="00404FBF" w:rsidRPr="0065690F" w:rsidP="004B1F0D" w14:paraId="1D36037E" w14:textId="58A36B1C">
            <w:pPr>
              <w:spacing w:after="120"/>
            </w:pPr>
            <w:r w:rsidRPr="0065690F">
              <w:t>Peer review of the pesticide risk assessment of the active substance metribuzin. EFSA Journal 2023; 21(8):</w:t>
            </w:r>
            <w:r w:rsidR="004B1F0D">
              <w:t xml:space="preserve"> </w:t>
            </w:r>
            <w:r w:rsidRPr="0065690F">
              <w:t xml:space="preserve">e08140, </w:t>
            </w:r>
            <w:hyperlink r:id="rId26" w:history="1">
              <w:r w:rsidRPr="0065690F">
                <w:rPr>
                  <w:color w:val="0000FF"/>
                  <w:u w:val="single"/>
                </w:rPr>
                <w:t>https://doi.org/10.2903/j.efsa.2023.8140</w:t>
              </w:r>
            </w:hyperlink>
            <w:r w:rsidRPr="0065690F">
              <w:t>: MRLs for metribuzin.</w:t>
            </w:r>
            <w:r w:rsidRPr="0065690F">
              <w:rPr>
                <w:bCs/>
              </w:rPr>
              <w:t xml:space="preserve"> </w:t>
            </w:r>
          </w:p>
        </w:tc>
      </w:tr>
      <w:tr w14:paraId="390A2E5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4C36E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2321BA" w14:paraId="24E24C34" w14:textId="77777777">
            <w:pPr>
              <w:spacing w:before="120" w:after="8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6 June 2026</w:t>
            </w:r>
          </w:p>
          <w:p w:rsidR="00EA4725" w:rsidRPr="00441372" w:rsidP="00441372" w14:paraId="1892210A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6 July 2026</w:t>
            </w:r>
          </w:p>
        </w:tc>
      </w:tr>
      <w:tr w14:paraId="5D6CA8B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9F76F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2321BA" w14:paraId="3EA3117C" w14:textId="77777777">
            <w:pPr>
              <w:spacing w:before="120" w:after="8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This Regulation shall enter into force on the twentieth day following that of its publication in the Official Journal of the European Union and apply six months thereafter.</w:t>
            </w:r>
          </w:p>
          <w:p w:rsidR="00EA4725" w:rsidRPr="00441372" w:rsidP="00441372" w14:paraId="10E2874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BE1E9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90C92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2321BA" w14:paraId="49827746" w14:textId="77777777">
            <w:pPr>
              <w:spacing w:before="120" w:after="8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926C88" w14:paraId="2D268D8D" w14:textId="77777777">
            <w:pPr>
              <w:spacing w:after="8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404FBF" w:rsidRPr="0065690F" w:rsidP="00441372" w14:paraId="3B111AE3" w14:textId="77777777">
            <w:r w:rsidRPr="0065690F">
              <w:t>European Commission</w:t>
            </w:r>
          </w:p>
          <w:p w:rsidR="00404FBF" w:rsidRPr="0065690F" w:rsidP="00441372" w14:paraId="1A4146F1" w14:textId="77777777">
            <w:r w:rsidRPr="0065690F">
              <w:t>DG Health and Food Safety, Unit A4-Multilateral International Relations</w:t>
            </w:r>
          </w:p>
          <w:p w:rsidR="00404FBF" w:rsidRPr="00DF0D83" w:rsidP="00441372" w14:paraId="554B422C" w14:textId="77777777">
            <w:pPr>
              <w:rPr>
                <w:lang w:val="fr-CH"/>
              </w:rPr>
            </w:pPr>
            <w:r w:rsidRPr="00DF0D83">
              <w:rPr>
                <w:lang w:val="fr-CH"/>
              </w:rPr>
              <w:t>Rue Froissart 101</w:t>
            </w:r>
          </w:p>
          <w:p w:rsidR="00404FBF" w:rsidRPr="00DF0D83" w:rsidP="00441372" w14:paraId="43367BC9" w14:textId="77777777">
            <w:pPr>
              <w:rPr>
                <w:lang w:val="fr-CH"/>
              </w:rPr>
            </w:pPr>
            <w:r w:rsidRPr="00DF0D83">
              <w:rPr>
                <w:lang w:val="fr-CH"/>
              </w:rPr>
              <w:t>B-1049 Brussels</w:t>
            </w:r>
          </w:p>
          <w:p w:rsidR="00404FBF" w:rsidRPr="00DF0D83" w:rsidP="00441372" w14:paraId="1C3793C8" w14:textId="77777777">
            <w:pPr>
              <w:rPr>
                <w:lang w:val="fr-CH"/>
              </w:rPr>
            </w:pPr>
            <w:r w:rsidRPr="00DF0D83">
              <w:rPr>
                <w:lang w:val="fr-CH"/>
              </w:rPr>
              <w:t>Tel: +(32 2) 29 54263</w:t>
            </w:r>
          </w:p>
          <w:p w:rsidR="00404FBF" w:rsidRPr="0065690F" w:rsidP="00441372" w14:paraId="1B2D1741" w14:textId="77777777">
            <w:pPr>
              <w:spacing w:after="120"/>
            </w:pPr>
            <w:r w:rsidRPr="0065690F">
              <w:t xml:space="preserve">E-mail: </w:t>
            </w:r>
            <w:hyperlink r:id="rId27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4FC7F30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2321BA" w14:paraId="14D76C8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2321BA" w14:paraId="276C666B" w14:textId="77777777">
            <w:pPr>
              <w:spacing w:before="120" w:after="8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2321BA" w14:paraId="04A1E0C1" w14:textId="77777777">
            <w:pPr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2321BA" w14:paraId="51380356" w14:textId="77777777">
            <w:pPr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DF0D83" w:rsidP="002321BA" w14:paraId="6CE4CF0F" w14:textId="77777777">
            <w:pPr>
              <w:rPr>
                <w:bCs/>
                <w:lang w:val="fr-CH"/>
              </w:rPr>
            </w:pPr>
            <w:r w:rsidRPr="00DF0D83">
              <w:rPr>
                <w:bCs/>
                <w:lang w:val="fr-CH"/>
              </w:rPr>
              <w:t>Rue Froissart 101</w:t>
            </w:r>
          </w:p>
          <w:p w:rsidR="00EA4725" w:rsidRPr="00DF0D83" w:rsidP="002321BA" w14:paraId="20E863F8" w14:textId="77777777">
            <w:pPr>
              <w:rPr>
                <w:bCs/>
                <w:lang w:val="fr-CH"/>
              </w:rPr>
            </w:pPr>
            <w:r w:rsidRPr="00DF0D83">
              <w:rPr>
                <w:bCs/>
                <w:lang w:val="fr-CH"/>
              </w:rPr>
              <w:t>B-1049 Brussels</w:t>
            </w:r>
          </w:p>
          <w:p w:rsidR="00EA4725" w:rsidRPr="00DF0D83" w:rsidP="002321BA" w14:paraId="0E4FDBC4" w14:textId="77777777">
            <w:pPr>
              <w:rPr>
                <w:bCs/>
                <w:lang w:val="fr-CH"/>
              </w:rPr>
            </w:pPr>
            <w:r w:rsidRPr="00DF0D83">
              <w:rPr>
                <w:bCs/>
                <w:lang w:val="fr-CH"/>
              </w:rPr>
              <w:t>Tel: +(32 2) 29 54263</w:t>
            </w:r>
          </w:p>
          <w:p w:rsidR="00EA4725" w:rsidRPr="0065690F" w:rsidP="00926C88" w14:paraId="28AEAA4C" w14:textId="77777777">
            <w:pPr>
              <w:spacing w:after="8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27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926C88" w14:paraId="44C285EB" w14:textId="77777777"/>
    <w:sectPr w:rsidSect="00DF0D83">
      <w:headerReference w:type="even" r:id="rId28"/>
      <w:headerReference w:type="default" r:id="rId29"/>
      <w:footerReference w:type="even" r:id="rId30"/>
      <w:headerReference w:type="first" r:id="rId31"/>
      <w:footerReference w:type="first" r:id="rId3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F0D83" w:rsidP="00DF0D83" w14:paraId="6DD548AA" w14:textId="480F2F3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1BFF8E7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F0D83" w:rsidRPr="00DF0D83" w:rsidP="00DF0D83" w14:paraId="7807EF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F0D83">
      <w:t>G/SPS/N/EU/899</w:t>
    </w:r>
  </w:p>
  <w:p w:rsidR="00DF0D83" w:rsidRPr="00DF0D83" w:rsidP="00DF0D83" w14:paraId="69E4CE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F0D83" w:rsidRPr="00DF0D83" w:rsidP="00DF0D83" w14:paraId="44EB205E" w14:textId="637711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F0D83">
      <w:t xml:space="preserve">- </w:t>
    </w:r>
    <w:r w:rsidRPr="00DF0D83">
      <w:fldChar w:fldCharType="begin"/>
    </w:r>
    <w:r w:rsidRPr="00DF0D83">
      <w:instrText xml:space="preserve"> PAGE </w:instrText>
    </w:r>
    <w:r w:rsidRPr="00DF0D83">
      <w:fldChar w:fldCharType="separate"/>
    </w:r>
    <w:r w:rsidRPr="00DF0D83">
      <w:t>2</w:t>
    </w:r>
    <w:r w:rsidRPr="00DF0D83">
      <w:fldChar w:fldCharType="end"/>
    </w:r>
    <w:r w:rsidRPr="00DF0D83">
      <w:t xml:space="preserve"> -</w:t>
    </w:r>
  </w:p>
  <w:p w:rsidR="00EA4725" w:rsidRPr="00DF0D83" w:rsidP="00DF0D83" w14:paraId="32A1B8E9" w14:textId="189C72C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F0D83" w:rsidRPr="00DF0D83" w:rsidP="00DF0D83" w14:paraId="079574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F0D83">
      <w:t>G/SPS/N/EU/899</w:t>
    </w:r>
  </w:p>
  <w:p w:rsidR="00DF0D83" w:rsidRPr="00DF0D83" w:rsidP="00DF0D83" w14:paraId="4BE12D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F0D83" w:rsidRPr="00DF0D83" w:rsidP="00DF0D83" w14:paraId="759B12DA" w14:textId="0BA4C9D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F0D83">
      <w:t xml:space="preserve">- </w:t>
    </w:r>
    <w:r w:rsidRPr="00DF0D83">
      <w:fldChar w:fldCharType="begin"/>
    </w:r>
    <w:r w:rsidRPr="00DF0D83">
      <w:instrText xml:space="preserve"> PAGE </w:instrText>
    </w:r>
    <w:r w:rsidRPr="00DF0D83">
      <w:fldChar w:fldCharType="separate"/>
    </w:r>
    <w:r w:rsidRPr="00DF0D83">
      <w:t>3</w:t>
    </w:r>
    <w:r w:rsidRPr="00DF0D83">
      <w:fldChar w:fldCharType="end"/>
    </w:r>
    <w:r w:rsidRPr="00DF0D83">
      <w:t xml:space="preserve"> -</w:t>
    </w:r>
  </w:p>
  <w:p w:rsidR="00EA4725" w:rsidRPr="00DF0D83" w:rsidP="00DF0D83" w14:paraId="5779FD46" w14:textId="09935E7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B18800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D5DFBF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998844E" w14:textId="1B4A468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DC5AF8C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5F532C9" w14:textId="2BA86970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5855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5855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AAA2E7A" w14:textId="77777777">
          <w:pPr>
            <w:jc w:val="right"/>
            <w:rPr>
              <w:b/>
              <w:szCs w:val="16"/>
            </w:rPr>
          </w:pPr>
        </w:p>
      </w:tc>
    </w:tr>
    <w:tr w14:paraId="11EA4D2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3EC74A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F0D83" w:rsidP="00656ABC" w14:paraId="7C99243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G/SPS/N/EU/899</w:t>
          </w:r>
        </w:p>
        <w:bookmarkEnd w:id="1"/>
        <w:p w:rsidR="00656ABC" w:rsidRPr="00EA4725" w:rsidP="00656ABC" w14:paraId="3623AE81" w14:textId="3D3D880D">
          <w:pPr>
            <w:jc w:val="right"/>
            <w:rPr>
              <w:b/>
              <w:szCs w:val="16"/>
            </w:rPr>
          </w:pPr>
        </w:p>
      </w:tc>
    </w:tr>
    <w:tr w14:paraId="1B44BCB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49F932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8DC6CB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 December 2025</w:t>
          </w:r>
          <w:bookmarkEnd w:id="3"/>
        </w:p>
      </w:tc>
    </w:tr>
    <w:tr w14:paraId="6CB76A0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708B6CF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(25-8093)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45A067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C07CA3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36AB9F3" w14:textId="6B89DE9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06C766B" w14:textId="63973FA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1E5E75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7276659">
    <w:abstractNumId w:val="9"/>
  </w:num>
  <w:num w:numId="2" w16cid:durableId="374624135">
    <w:abstractNumId w:val="7"/>
  </w:num>
  <w:num w:numId="3" w16cid:durableId="1703088721">
    <w:abstractNumId w:val="6"/>
  </w:num>
  <w:num w:numId="4" w16cid:durableId="1160123131">
    <w:abstractNumId w:val="5"/>
  </w:num>
  <w:num w:numId="5" w16cid:durableId="261843601">
    <w:abstractNumId w:val="4"/>
  </w:num>
  <w:num w:numId="6" w16cid:durableId="235283761">
    <w:abstractNumId w:val="12"/>
  </w:num>
  <w:num w:numId="7" w16cid:durableId="75520154">
    <w:abstractNumId w:val="11"/>
  </w:num>
  <w:num w:numId="8" w16cid:durableId="8728538">
    <w:abstractNumId w:val="10"/>
  </w:num>
  <w:num w:numId="9" w16cid:durableId="1273637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1723927">
    <w:abstractNumId w:val="13"/>
  </w:num>
  <w:num w:numId="11" w16cid:durableId="1384910484">
    <w:abstractNumId w:val="8"/>
  </w:num>
  <w:num w:numId="12" w16cid:durableId="1079641746">
    <w:abstractNumId w:val="3"/>
  </w:num>
  <w:num w:numId="13" w16cid:durableId="1063866780">
    <w:abstractNumId w:val="2"/>
  </w:num>
  <w:num w:numId="14" w16cid:durableId="1077481209">
    <w:abstractNumId w:val="1"/>
  </w:num>
  <w:num w:numId="15" w16cid:durableId="87565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21BA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04FBF"/>
    <w:rsid w:val="00422B6F"/>
    <w:rsid w:val="00423377"/>
    <w:rsid w:val="00441372"/>
    <w:rsid w:val="00467032"/>
    <w:rsid w:val="0046754A"/>
    <w:rsid w:val="004B1F0D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26C88"/>
    <w:rsid w:val="00947EE8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0D83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379C"/>
    <w:rsid w:val="00ED54E0"/>
    <w:rsid w:val="00EE3CAF"/>
    <w:rsid w:val="00EF2394"/>
    <w:rsid w:val="00F17777"/>
    <w:rsid w:val="00F3021D"/>
    <w:rsid w:val="00F32397"/>
    <w:rsid w:val="00F35A6A"/>
    <w:rsid w:val="00F36972"/>
    <w:rsid w:val="00F37B91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41703B"/>
  <w15:docId w15:val="{9BD570B4-27C6-47AB-8853-FA2671CE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SPS/EEC/25_08462_00_e.pdf" TargetMode="External" /><Relationship Id="rId11" Type="http://schemas.openxmlformats.org/officeDocument/2006/relationships/hyperlink" Target="https://www.fao.org/fao-who-codexalimentarius/codex-texts/dbs/pestres/pesticide-detail/en/?p_id=331" TargetMode="External" /><Relationship Id="rId12" Type="http://schemas.openxmlformats.org/officeDocument/2006/relationships/hyperlink" Target="https://www.fao.org/fao-who-codexalimentarius/codex-texts/dbs/pestres/pesticide-detail/en/?p_id=15" TargetMode="External" /><Relationship Id="rId13" Type="http://schemas.openxmlformats.org/officeDocument/2006/relationships/hyperlink" Target="http://eur-lex.europa.eu/legal-content/EN/ALL/?uri=CELEX%3A32005R0396" TargetMode="External" /><Relationship Id="rId14" Type="http://schemas.openxmlformats.org/officeDocument/2006/relationships/hyperlink" Target="http://data.europa.eu/eli/reg/2022/1346/oj" TargetMode="External" /><Relationship Id="rId15" Type="http://schemas.openxmlformats.org/officeDocument/2006/relationships/hyperlink" Target="http://data.europa.eu/eli/reg/2021/1795/oj" TargetMode="External" /><Relationship Id="rId16" Type="http://schemas.openxmlformats.org/officeDocument/2006/relationships/hyperlink" Target="http://data.europa.eu/eli/reg_impl/2024/2806/oj" TargetMode="External" /><Relationship Id="rId17" Type="http://schemas.openxmlformats.org/officeDocument/2006/relationships/hyperlink" Target="http://data.europa.eu/eli/reg/2022/1290/oj" TargetMode="External" /><Relationship Id="rId18" Type="http://schemas.openxmlformats.org/officeDocument/2006/relationships/hyperlink" Target="http://data.europa.eu/eli/reg/2017/693/oj" TargetMode="External" /><Relationship Id="rId19" Type="http://schemas.openxmlformats.org/officeDocument/2006/relationships/hyperlink" Target="https://doi.org/10.2903/j.efsa.2020.5980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doi.org/10.2903/j.efsa.2025.9231" TargetMode="External" /><Relationship Id="rId21" Type="http://schemas.openxmlformats.org/officeDocument/2006/relationships/hyperlink" Target="https://doi.org/10.2903/j.efsa.2017.4735" TargetMode="External" /><Relationship Id="rId22" Type="http://schemas.openxmlformats.org/officeDocument/2006/relationships/hyperlink" Target="https://doi.org/10.2903/j.efsa.2024.9176" TargetMode="External" /><Relationship Id="rId23" Type="http://schemas.openxmlformats.org/officeDocument/2006/relationships/hyperlink" Target="https://doi.org/10.2903/j.efsa.2022.7545" TargetMode="External" /><Relationship Id="rId24" Type="http://schemas.openxmlformats.org/officeDocument/2006/relationships/hyperlink" Target="https://doi.org/10.2903/j.efsa.2023.8007" TargetMode="External" /><Relationship Id="rId25" Type="http://schemas.openxmlformats.org/officeDocument/2006/relationships/hyperlink" Target="https://doi.org/10.2903/j.efsa.2025.9385" TargetMode="External" /><Relationship Id="rId26" Type="http://schemas.openxmlformats.org/officeDocument/2006/relationships/hyperlink" Target="https://doi.org/10.2903/j.efsa.2023.8140" TargetMode="External" /><Relationship Id="rId27" Type="http://schemas.openxmlformats.org/officeDocument/2006/relationships/hyperlink" Target="mailto:sps@ec.europa.eu" TargetMode="External" /><Relationship Id="rId28" Type="http://schemas.openxmlformats.org/officeDocument/2006/relationships/header" Target="header1.xml" /><Relationship Id="rId29" Type="http://schemas.openxmlformats.org/officeDocument/2006/relationships/header" Target="header2.xml" /><Relationship Id="rId3" Type="http://schemas.openxmlformats.org/officeDocument/2006/relationships/fontTable" Target="fontTable.xml" /><Relationship Id="rId30" Type="http://schemas.openxmlformats.org/officeDocument/2006/relationships/footer" Target="footer1.xml" /><Relationship Id="rId31" Type="http://schemas.openxmlformats.org/officeDocument/2006/relationships/header" Target="header3.xml" /><Relationship Id="rId32" Type="http://schemas.openxmlformats.org/officeDocument/2006/relationships/footer" Target="footer2.xml" /><Relationship Id="rId33" Type="http://schemas.openxmlformats.org/officeDocument/2006/relationships/theme" Target="theme/theme1.xml" /><Relationship Id="rId34" Type="http://schemas.openxmlformats.org/officeDocument/2006/relationships/numbering" Target="numbering.xml" /><Relationship Id="rId35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EEC/25_08462_05_e.pdf" TargetMode="External" /><Relationship Id="rId6" Type="http://schemas.openxmlformats.org/officeDocument/2006/relationships/hyperlink" Target="https://members.wto.org/crnattachments/2025/SPS/EEC/25_08462_04_e.pdf" TargetMode="External" /><Relationship Id="rId7" Type="http://schemas.openxmlformats.org/officeDocument/2006/relationships/hyperlink" Target="https://members.wto.org/crnattachments/2025/SPS/EEC/25_08462_03_e.pdf" TargetMode="External" /><Relationship Id="rId8" Type="http://schemas.openxmlformats.org/officeDocument/2006/relationships/hyperlink" Target="https://members.wto.org/crnattachments/2025/SPS/EEC/25_08462_02_e.pdf" TargetMode="External" /><Relationship Id="rId9" Type="http://schemas.openxmlformats.org/officeDocument/2006/relationships/hyperlink" Target="https://members.wto.org/crnattachments/2025/SPS/EEC/25_08462_01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7cc10c48-425d-4492-b3a2-c67e65d8a46d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346DB77-D607-4B80-BA4F-0979E4E2F50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1687</Words>
  <Characters>9620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11285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Rivera, Marcela</cp:lastModifiedBy>
  <cp:revision>5</cp:revision>
  <dcterms:created xsi:type="dcterms:W3CDTF">2025-12-03T14:30:00Z</dcterms:created>
  <dcterms:modified xsi:type="dcterms:W3CDTF">2025-12-03T14:48:00Z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G/SPS/N/EU/899</vt:lpwstr>
  </property>
  <property fmtid="{D5CDD505-2E9C-101B-9397-08002B2CF9AE}" pid="3" name="TitusGUID">
    <vt:lpwstr>7cc10c48-425d-4492-b3a2-c67e65d8a46d</vt:lpwstr>
  </property>
  <property fmtid="{D5CDD505-2E9C-101B-9397-08002B2CF9AE}" pid="4" name="WTOCLASSIFICATION">
    <vt:lpwstr>WTO OFFICIAL</vt:lpwstr>
  </property>
</Properties>
</file>