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5675DB" w14:paraId="185279E0"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F3C392" w14:textId="77777777" w:rsidTr="00F3021D">
        <w:tblPrEx>
          <w:tblW w:w="5000" w:type="pct"/>
          <w:tblLayout w:type="fixed"/>
          <w:tblLook w:val="0000"/>
        </w:tblPrEx>
        <w:tc>
          <w:tcPr>
            <w:tcW w:w="707" w:type="dxa"/>
            <w:tcBorders>
              <w:bottom w:val="single" w:sz="6" w:space="0" w:color="auto"/>
            </w:tcBorders>
          </w:tcPr>
          <w:p w:rsidR="00EA4725" w:rsidRPr="00441372" w:rsidP="00441372" w14:paraId="2F1A423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D6C2363"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58963ECA" w14:textId="77777777">
            <w:pPr>
              <w:spacing w:after="120"/>
            </w:pPr>
            <w:r w:rsidRPr="00441372">
              <w:rPr>
                <w:b/>
                <w:bCs/>
              </w:rPr>
              <w:t>If applicable, name of local government involved:</w:t>
            </w:r>
            <w:r w:rsidRPr="0065690F">
              <w:rPr>
                <w:bCs/>
              </w:rPr>
              <w:t xml:space="preserve"> </w:t>
            </w:r>
          </w:p>
        </w:tc>
      </w:tr>
      <w:tr w14:paraId="33B9DF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A2790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408E159" w14:textId="77777777">
            <w:pPr>
              <w:spacing w:before="120" w:after="120"/>
            </w:pPr>
            <w:r w:rsidRPr="00441372">
              <w:rPr>
                <w:b/>
              </w:rPr>
              <w:t>Agency responsible:</w:t>
            </w:r>
            <w:r w:rsidRPr="0065690F">
              <w:t xml:space="preserve"> European Commission, Health and Food Safety Directorate-General</w:t>
            </w:r>
          </w:p>
        </w:tc>
      </w:tr>
      <w:tr w14:paraId="5A4D79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CCD9A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9C79FE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763087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38C3C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1BCBB4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069A64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01BD11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4205D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DDE51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1AA06F5" w14:textId="77777777">
            <w:pPr>
              <w:spacing w:before="120" w:after="120"/>
            </w:pPr>
            <w:r w:rsidRPr="00441372">
              <w:rPr>
                <w:b/>
              </w:rPr>
              <w:t>Title of the notified document:</w:t>
            </w:r>
            <w:r w:rsidRPr="0065690F">
              <w:t xml:space="preserve"> </w:t>
            </w:r>
            <w:r w:rsidRPr="0065690F">
              <w:t>Draft Commission Implementing Regulation amending Regulation (EC) No 429/2008 as regards the application form for authorisations of feed additives and the designation of target animal species and categories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5+33</w:t>
            </w:r>
          </w:p>
          <w:p w:rsidR="00EA4725" w:rsidRPr="00441372" w:rsidP="005675DB" w14:paraId="52D9C4E9" w14:textId="77777777">
            <w:hyperlink r:id="rId4" w:tgtFrame="_blank" w:history="1">
              <w:r w:rsidRPr="00441372">
                <w:rPr>
                  <w:color w:val="0000FF"/>
                  <w:u w:val="single"/>
                </w:rPr>
                <w:t>https://members.wto.org/crnattachments/2025/SPS/EEC/25_08157_00_e.pdf</w:t>
              </w:r>
            </w:hyperlink>
          </w:p>
          <w:p w:rsidR="00EA4725" w:rsidRPr="00441372" w:rsidP="00441372" w14:paraId="07640BAB" w14:textId="77777777">
            <w:pPr>
              <w:spacing w:after="120"/>
            </w:pPr>
            <w:hyperlink r:id="rId5" w:tgtFrame="_blank" w:history="1">
              <w:r w:rsidRPr="00441372">
                <w:rPr>
                  <w:color w:val="0000FF"/>
                  <w:u w:val="single"/>
                </w:rPr>
                <w:t>https://members.wto.org/crnattachments/2025/SPS/EEC/25_08157_01_e.pdf</w:t>
              </w:r>
            </w:hyperlink>
          </w:p>
        </w:tc>
      </w:tr>
      <w:tr w14:paraId="3185EA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B4163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5675DB" w14:paraId="7FC629ED" w14:textId="77777777">
            <w:pPr>
              <w:spacing w:before="120" w:after="80"/>
            </w:pPr>
            <w:r w:rsidRPr="00441372">
              <w:rPr>
                <w:b/>
              </w:rPr>
              <w:t>Description of content:</w:t>
            </w:r>
            <w:r w:rsidRPr="0065690F">
              <w:t xml:space="preserve"> </w:t>
            </w:r>
            <w:r w:rsidRPr="0065690F">
              <w:t>Regulation (EC) No 429/2008 provides for the detailed rules for the implementation of Regulation (EC) No 1831/2003 as regards the preparation and the presentation of applications, the assessment and the authorisation of feed additives.</w:t>
            </w:r>
          </w:p>
          <w:p w:rsidR="00720F94" w:rsidRPr="0065690F" w:rsidP="005675DB" w14:paraId="70436E64" w14:textId="77777777">
            <w:pPr>
              <w:spacing w:after="80"/>
            </w:pPr>
            <w:r w:rsidRPr="0065690F">
              <w:t>It lays down in Article 2(1) that an application shall be submitted using the form set out in Annex I. This Annex I is currently unnecessarily detailed. In addition, it duplicates information that applicants are required to provide anyway in the electronic submission system provided by the Commission (E-SUBMISSION Food Chain platform). This initiative therefore proposes to simplify and shorten Annex I, and to allow for the system to have an automatically generated application form by extracting the necessar</w:t>
            </w:r>
            <w:r w:rsidRPr="0065690F">
              <w:t>y information from the electronic submission, thus reducing administrative burden.</w:t>
            </w:r>
          </w:p>
          <w:p w:rsidR="00720F94" w:rsidRPr="0065690F" w:rsidP="005675DB" w14:paraId="65EEF7EC" w14:textId="77777777">
            <w:pPr>
              <w:spacing w:after="80"/>
            </w:pPr>
            <w:r w:rsidRPr="0065690F">
              <w:t>Experience shows that there is a real need to propose a comprehensive list of target animal species and categories that can be used consistently by applicants and EFSA throughout the application and assessment process, in order to avoid uncertainties or misunderstandings which complexify and sometimes even delay the outcome of the authorisation process. This comprehensive list of animal species with appropriate definitions to ensure common understanding is to be laid down in a new Annex V to Regulation (EC)</w:t>
            </w:r>
            <w:r w:rsidRPr="0065690F">
              <w:t xml:space="preserve"> No 429/2008, while Annex IV thereto is expanded to provide a comprehensive list of animal categories.</w:t>
            </w:r>
          </w:p>
          <w:p w:rsidR="00720F94" w:rsidRPr="0065690F" w:rsidP="005675DB" w14:paraId="1BAA13D8" w14:textId="77777777">
            <w:pPr>
              <w:spacing w:after="80"/>
            </w:pPr>
            <w:r w:rsidRPr="0065690F">
              <w:t>Additional adjustments are proposed in other parts of Regulation (EC) No 429/2008, such as the addition of a new definition of major species, or to ensure wording consistency.</w:t>
            </w:r>
          </w:p>
          <w:p w:rsidR="00720F94" w:rsidRPr="0065690F" w:rsidP="005675DB" w14:paraId="66C809A7" w14:textId="77777777">
            <w:pPr>
              <w:spacing w:after="120"/>
            </w:pPr>
            <w:r w:rsidRPr="0065690F">
              <w:t>Furthermore, a concordance table is provided, in Annex III to this draft Implementing Regulation, offering a correspondence between the terms commonly used for the designation of animal species and categories in the current authorisations of feed additives and the new terminology, with a view to help applicants prepare applications for the renewal of existing authorisations.</w:t>
            </w:r>
          </w:p>
          <w:p w:rsidR="00720F94" w:rsidRPr="0065690F" w:rsidP="005675DB" w14:paraId="232730C0" w14:textId="3254DDDE">
            <w:pPr>
              <w:spacing w:before="240" w:after="120"/>
            </w:pPr>
            <w:r w:rsidRPr="0065690F">
              <w:t xml:space="preserve">Finally, in order to enable business operators to adapt to the new requirements set by this draft Implementing Regulation, it is proposed that it starts applying </w:t>
            </w:r>
            <w:r w:rsidR="005675DB">
              <w:t>six</w:t>
            </w:r>
            <w:r w:rsidRPr="0065690F">
              <w:t xml:space="preserve"> months after its date of entry into force.</w:t>
            </w:r>
          </w:p>
        </w:tc>
      </w:tr>
      <w:tr w14:paraId="16DF6D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82058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C1B858F"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9FB0C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721A1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85EBCE3" w14:textId="77777777">
            <w:pPr>
              <w:spacing w:before="120" w:after="120"/>
            </w:pPr>
            <w:r w:rsidRPr="00441372">
              <w:rPr>
                <w:b/>
              </w:rPr>
              <w:t>Is there a relevant international standard? If so, identify the standard:</w:t>
            </w:r>
          </w:p>
          <w:p w:rsidR="00EA4725" w:rsidRPr="00441372" w:rsidP="00441372" w14:paraId="658151F0" w14:textId="688381AC">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Code of practice on Good Animal Feeding CAC/RCP</w:t>
            </w:r>
            <w:r w:rsidR="005675DB">
              <w:t> </w:t>
            </w:r>
            <w:r w:rsidRPr="0065690F">
              <w:t>54-2004</w:t>
            </w:r>
          </w:p>
          <w:p w:rsidR="00EA4725" w:rsidRPr="00441372" w:rsidP="00441372" w14:paraId="2D315F9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A2D2A4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1BBBA64" w14:textId="77777777">
            <w:pPr>
              <w:spacing w:after="120"/>
              <w:ind w:left="720" w:hanging="720"/>
              <w:rPr>
                <w:b/>
              </w:rPr>
            </w:pPr>
            <w:r w:rsidRPr="00441372">
              <w:rPr>
                <w:b/>
              </w:rPr>
              <w:t>[ ]</w:t>
            </w:r>
            <w:r w:rsidRPr="00441372">
              <w:rPr>
                <w:b/>
              </w:rPr>
              <w:tab/>
              <w:t>None</w:t>
            </w:r>
          </w:p>
          <w:p w:rsidR="00EA4725" w:rsidRPr="00441372" w:rsidP="00441372" w14:paraId="69EA4493" w14:textId="77777777">
            <w:pPr>
              <w:spacing w:after="120"/>
              <w:rPr>
                <w:b/>
              </w:rPr>
            </w:pPr>
            <w:r w:rsidRPr="00441372">
              <w:rPr>
                <w:b/>
              </w:rPr>
              <w:t xml:space="preserve">Does this proposed regulation conform to the relevant international standard? </w:t>
            </w:r>
          </w:p>
          <w:p w:rsidR="00EA4725" w:rsidRPr="00441372" w:rsidP="00441372" w14:paraId="5B55A8B9" w14:textId="77777777">
            <w:pPr>
              <w:spacing w:after="120"/>
              <w:rPr>
                <w:b/>
              </w:rPr>
            </w:pPr>
            <w:r w:rsidRPr="00441372">
              <w:rPr>
                <w:b/>
              </w:rPr>
              <w:t>[X] Yes   [ ] No</w:t>
            </w:r>
          </w:p>
          <w:p w:rsidR="00EA4725" w:rsidRPr="00441372" w:rsidP="00441372" w14:paraId="00369B93" w14:textId="77777777">
            <w:pPr>
              <w:spacing w:after="120"/>
            </w:pPr>
            <w:r w:rsidRPr="00441372">
              <w:rPr>
                <w:b/>
              </w:rPr>
              <w:t>If no, describe, whenever possible, how and why it deviates from the international standard:</w:t>
            </w:r>
            <w:r w:rsidRPr="0065690F">
              <w:t xml:space="preserve"> </w:t>
            </w:r>
          </w:p>
        </w:tc>
      </w:tr>
      <w:tr w14:paraId="7D5882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0D0A8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259E2A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A7BE7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898E9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331144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March 2026</w:t>
            </w:r>
          </w:p>
          <w:p w:rsidR="00EA4725" w:rsidRPr="00441372" w:rsidP="00441372" w14:paraId="0CE28E5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March 2026</w:t>
            </w:r>
          </w:p>
        </w:tc>
      </w:tr>
      <w:tr w14:paraId="79179D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7BF47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45DE081" w14:textId="26691529">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This Regulation will enter into force on the twentieth day following its publication in the Official Journal of the </w:t>
            </w:r>
            <w:r w:rsidR="009850D0">
              <w:t>European Union</w:t>
            </w:r>
            <w:r>
              <w:t>,</w:t>
            </w:r>
            <w:r w:rsidR="009850D0">
              <w:t xml:space="preserve"> and</w:t>
            </w:r>
            <w:r w:rsidRPr="0065690F">
              <w:t xml:space="preserve"> will become applicable six months later.</w:t>
            </w:r>
          </w:p>
          <w:p w:rsidR="00EA4725" w:rsidRPr="00441372" w:rsidP="00441372" w14:paraId="007A90F4" w14:textId="77777777">
            <w:pPr>
              <w:spacing w:after="120"/>
              <w:ind w:left="607" w:hanging="607"/>
              <w:rPr>
                <w:b/>
              </w:rPr>
            </w:pPr>
            <w:r w:rsidRPr="00441372">
              <w:rPr>
                <w:b/>
              </w:rPr>
              <w:t>[ ]</w:t>
            </w:r>
            <w:r w:rsidRPr="00441372">
              <w:rPr>
                <w:b/>
              </w:rPr>
              <w:tab/>
              <w:t>Trade facilitating measure</w:t>
            </w:r>
            <w:r w:rsidRPr="0065690F">
              <w:t xml:space="preserve"> </w:t>
            </w:r>
          </w:p>
        </w:tc>
      </w:tr>
      <w:tr w14:paraId="143BB9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F5E4E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95C16D1"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24 January 2026</w:t>
            </w:r>
          </w:p>
          <w:p w:rsidR="00EA4725" w:rsidRPr="00441372" w:rsidP="00441372" w14:paraId="2CE404A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20F94" w:rsidRPr="0065690F" w:rsidP="00441372" w14:paraId="429435E4" w14:textId="77777777">
            <w:r w:rsidRPr="0065690F">
              <w:t>European Commission</w:t>
            </w:r>
          </w:p>
          <w:p w:rsidR="00720F94" w:rsidRPr="0065690F" w:rsidP="00441372" w14:paraId="4AE44BE3" w14:textId="77777777">
            <w:r w:rsidRPr="0065690F">
              <w:t>DG Health and Food Safety, Unit A4-Multilateral International Relations</w:t>
            </w:r>
          </w:p>
          <w:p w:rsidR="00720F94" w:rsidRPr="005675DB" w:rsidP="00441372" w14:paraId="3340180F" w14:textId="77777777">
            <w:pPr>
              <w:rPr>
                <w:lang w:val="fr-CH"/>
              </w:rPr>
            </w:pPr>
            <w:r w:rsidRPr="005675DB">
              <w:rPr>
                <w:lang w:val="fr-CH"/>
              </w:rPr>
              <w:t>Rue Froissart 101</w:t>
            </w:r>
          </w:p>
          <w:p w:rsidR="00720F94" w:rsidRPr="005675DB" w:rsidP="00441372" w14:paraId="3CE7D410" w14:textId="77777777">
            <w:pPr>
              <w:rPr>
                <w:lang w:val="fr-CH"/>
              </w:rPr>
            </w:pPr>
            <w:r w:rsidRPr="005675DB">
              <w:rPr>
                <w:lang w:val="fr-CH"/>
              </w:rPr>
              <w:t>B-1049 Brussels</w:t>
            </w:r>
          </w:p>
          <w:p w:rsidR="00720F94" w:rsidRPr="005675DB" w:rsidP="00441372" w14:paraId="24BF30C6" w14:textId="77777777">
            <w:pPr>
              <w:rPr>
                <w:lang w:val="fr-CH"/>
              </w:rPr>
            </w:pPr>
            <w:r w:rsidRPr="005675DB">
              <w:rPr>
                <w:lang w:val="fr-CH"/>
              </w:rPr>
              <w:t>Tel: +(32 2) 29 54263</w:t>
            </w:r>
          </w:p>
          <w:p w:rsidR="00720F94" w:rsidRPr="0065690F" w:rsidP="00441372" w14:paraId="55BECFEE" w14:textId="77777777">
            <w:pPr>
              <w:spacing w:after="120"/>
            </w:pPr>
            <w:r w:rsidRPr="0065690F">
              <w:t xml:space="preserve">E-mail: </w:t>
            </w:r>
            <w:hyperlink r:id="rId6" w:history="1">
              <w:r w:rsidRPr="0065690F">
                <w:rPr>
                  <w:color w:val="0000FF"/>
                  <w:u w:val="single"/>
                </w:rPr>
                <w:t>sps@ec.europa.eu</w:t>
              </w:r>
            </w:hyperlink>
          </w:p>
        </w:tc>
      </w:tr>
      <w:tr w14:paraId="4E5AE0B8" w14:textId="77777777" w:rsidTr="00F3021D">
        <w:tblPrEx>
          <w:tblW w:w="5000" w:type="pct"/>
          <w:tblLayout w:type="fixed"/>
          <w:tblLook w:val="0000"/>
        </w:tblPrEx>
        <w:tc>
          <w:tcPr>
            <w:tcW w:w="707" w:type="dxa"/>
            <w:tcBorders>
              <w:top w:val="single" w:sz="6" w:space="0" w:color="auto"/>
            </w:tcBorders>
          </w:tcPr>
          <w:p w:rsidR="00EA4725" w:rsidRPr="00441372" w:rsidP="00F3021D" w14:paraId="524A12C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EBEBA0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5F45E2F" w14:textId="77777777">
            <w:pPr>
              <w:keepNext/>
              <w:keepLines/>
              <w:rPr>
                <w:bCs/>
              </w:rPr>
            </w:pPr>
            <w:r w:rsidRPr="0065690F">
              <w:rPr>
                <w:bCs/>
              </w:rPr>
              <w:t>European Commission</w:t>
            </w:r>
          </w:p>
          <w:p w:rsidR="00EA4725" w:rsidRPr="0065690F" w:rsidP="00F3021D" w14:paraId="3ACE2CC8" w14:textId="77777777">
            <w:pPr>
              <w:keepNext/>
              <w:keepLines/>
              <w:rPr>
                <w:bCs/>
              </w:rPr>
            </w:pPr>
            <w:r w:rsidRPr="0065690F">
              <w:rPr>
                <w:bCs/>
              </w:rPr>
              <w:t>DG Health and Food Safety, Unit A4-Multilateral International Relations</w:t>
            </w:r>
          </w:p>
          <w:p w:rsidR="00EA4725" w:rsidRPr="005675DB" w:rsidP="00F3021D" w14:paraId="1298CA4D" w14:textId="77777777">
            <w:pPr>
              <w:keepNext/>
              <w:keepLines/>
              <w:rPr>
                <w:bCs/>
                <w:lang w:val="fr-CH"/>
              </w:rPr>
            </w:pPr>
            <w:r w:rsidRPr="005675DB">
              <w:rPr>
                <w:bCs/>
                <w:lang w:val="fr-CH"/>
              </w:rPr>
              <w:t>Rue Froissart 101</w:t>
            </w:r>
          </w:p>
          <w:p w:rsidR="00EA4725" w:rsidRPr="005675DB" w:rsidP="00F3021D" w14:paraId="0A95B70E" w14:textId="77777777">
            <w:pPr>
              <w:keepNext/>
              <w:keepLines/>
              <w:rPr>
                <w:bCs/>
                <w:lang w:val="fr-CH"/>
              </w:rPr>
            </w:pPr>
            <w:r w:rsidRPr="005675DB">
              <w:rPr>
                <w:bCs/>
                <w:lang w:val="fr-CH"/>
              </w:rPr>
              <w:t>B-1049 Brussels</w:t>
            </w:r>
          </w:p>
          <w:p w:rsidR="00EA4725" w:rsidRPr="005675DB" w:rsidP="00F3021D" w14:paraId="2C9C47B7" w14:textId="77777777">
            <w:pPr>
              <w:keepNext/>
              <w:keepLines/>
              <w:rPr>
                <w:bCs/>
                <w:lang w:val="fr-CH"/>
              </w:rPr>
            </w:pPr>
            <w:r w:rsidRPr="005675DB">
              <w:rPr>
                <w:bCs/>
                <w:lang w:val="fr-CH"/>
              </w:rPr>
              <w:t>Tel: +(32 2) 29 54263</w:t>
            </w:r>
          </w:p>
          <w:p w:rsidR="00EA4725" w:rsidRPr="0065690F" w:rsidP="00F3021D" w14:paraId="0277F0BB"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5675DB" w:rsidP="00441372" w14:paraId="0F6BC1D3" w14:textId="77777777">
      <w:pPr>
        <w:rPr>
          <w:sz w:val="2"/>
          <w:szCs w:val="2"/>
        </w:rPr>
      </w:pPr>
    </w:p>
    <w:sectPr w:rsidSect="005675D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675DB" w:rsidP="005675DB" w14:paraId="38D2C54A" w14:textId="007347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675DB" w:rsidP="005675DB" w14:paraId="31158E29" w14:textId="50B868E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76157D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75DB" w:rsidRPr="005675DB" w:rsidP="005675DB" w14:paraId="53FCA0D2" w14:textId="77777777">
    <w:pPr>
      <w:pStyle w:val="Header"/>
      <w:pBdr>
        <w:bottom w:val="single" w:sz="4" w:space="1" w:color="auto"/>
      </w:pBdr>
      <w:tabs>
        <w:tab w:val="clear" w:pos="4513"/>
        <w:tab w:val="clear" w:pos="9027"/>
      </w:tabs>
      <w:jc w:val="center"/>
    </w:pPr>
    <w:r w:rsidRPr="005675DB">
      <w:t>G/SPS/N/EU/898</w:t>
    </w:r>
  </w:p>
  <w:p w:rsidR="005675DB" w:rsidRPr="005675DB" w:rsidP="005675DB" w14:paraId="656BE425" w14:textId="77777777">
    <w:pPr>
      <w:pStyle w:val="Header"/>
      <w:pBdr>
        <w:bottom w:val="single" w:sz="4" w:space="1" w:color="auto"/>
      </w:pBdr>
      <w:tabs>
        <w:tab w:val="clear" w:pos="4513"/>
        <w:tab w:val="clear" w:pos="9027"/>
      </w:tabs>
      <w:jc w:val="center"/>
    </w:pPr>
  </w:p>
  <w:p w:rsidR="005675DB" w:rsidRPr="005675DB" w:rsidP="005675DB" w14:paraId="6ABFA83B" w14:textId="1DB28A2F">
    <w:pPr>
      <w:pStyle w:val="Header"/>
      <w:pBdr>
        <w:bottom w:val="single" w:sz="4" w:space="1" w:color="auto"/>
      </w:pBdr>
      <w:tabs>
        <w:tab w:val="clear" w:pos="4513"/>
        <w:tab w:val="clear" w:pos="9027"/>
      </w:tabs>
      <w:jc w:val="center"/>
    </w:pPr>
    <w:r w:rsidRPr="005675DB">
      <w:t xml:space="preserve">- </w:t>
    </w:r>
    <w:r w:rsidRPr="005675DB">
      <w:fldChar w:fldCharType="begin"/>
    </w:r>
    <w:r w:rsidRPr="005675DB">
      <w:instrText xml:space="preserve"> PAGE </w:instrText>
    </w:r>
    <w:r w:rsidRPr="005675DB">
      <w:fldChar w:fldCharType="separate"/>
    </w:r>
    <w:r w:rsidRPr="005675DB">
      <w:t>2</w:t>
    </w:r>
    <w:r w:rsidRPr="005675DB">
      <w:fldChar w:fldCharType="end"/>
    </w:r>
    <w:r w:rsidRPr="005675DB">
      <w:t xml:space="preserve"> -</w:t>
    </w:r>
  </w:p>
  <w:p w:rsidR="00EA4725" w:rsidRPr="005675DB" w:rsidP="005675DB" w14:paraId="2989D28B" w14:textId="12EB5F9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75DB" w:rsidRPr="005675DB" w:rsidP="005675DB" w14:paraId="1195D824" w14:textId="77777777">
    <w:pPr>
      <w:pStyle w:val="Header"/>
      <w:pBdr>
        <w:bottom w:val="single" w:sz="4" w:space="1" w:color="auto"/>
      </w:pBdr>
      <w:tabs>
        <w:tab w:val="clear" w:pos="4513"/>
        <w:tab w:val="clear" w:pos="9027"/>
      </w:tabs>
      <w:jc w:val="center"/>
    </w:pPr>
    <w:r w:rsidRPr="005675DB">
      <w:t>G/SPS/N/EU/898</w:t>
    </w:r>
  </w:p>
  <w:p w:rsidR="005675DB" w:rsidRPr="005675DB" w:rsidP="005675DB" w14:paraId="38EA632C" w14:textId="77777777">
    <w:pPr>
      <w:pStyle w:val="Header"/>
      <w:pBdr>
        <w:bottom w:val="single" w:sz="4" w:space="1" w:color="auto"/>
      </w:pBdr>
      <w:tabs>
        <w:tab w:val="clear" w:pos="4513"/>
        <w:tab w:val="clear" w:pos="9027"/>
      </w:tabs>
      <w:jc w:val="center"/>
    </w:pPr>
  </w:p>
  <w:p w:rsidR="005675DB" w:rsidRPr="005675DB" w:rsidP="005675DB" w14:paraId="532F4CE0" w14:textId="3C919ABF">
    <w:pPr>
      <w:pStyle w:val="Header"/>
      <w:pBdr>
        <w:bottom w:val="single" w:sz="4" w:space="1" w:color="auto"/>
      </w:pBdr>
      <w:tabs>
        <w:tab w:val="clear" w:pos="4513"/>
        <w:tab w:val="clear" w:pos="9027"/>
      </w:tabs>
      <w:jc w:val="center"/>
    </w:pPr>
    <w:r w:rsidRPr="005675DB">
      <w:t xml:space="preserve">- </w:t>
    </w:r>
    <w:r w:rsidRPr="005675DB">
      <w:fldChar w:fldCharType="begin"/>
    </w:r>
    <w:r w:rsidRPr="005675DB">
      <w:instrText xml:space="preserve"> PAGE </w:instrText>
    </w:r>
    <w:r w:rsidRPr="005675DB">
      <w:fldChar w:fldCharType="separate"/>
    </w:r>
    <w:r w:rsidRPr="005675DB">
      <w:rPr>
        <w:noProof/>
      </w:rPr>
      <w:t>2</w:t>
    </w:r>
    <w:r w:rsidRPr="005675DB">
      <w:fldChar w:fldCharType="end"/>
    </w:r>
    <w:r w:rsidRPr="005675DB">
      <w:t xml:space="preserve"> -</w:t>
    </w:r>
  </w:p>
  <w:p w:rsidR="00EA4725" w:rsidRPr="005675DB" w:rsidP="005675DB" w14:paraId="581977FA" w14:textId="619CB0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738CF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749903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C2DA083" w14:textId="3DBABF44">
          <w:pPr>
            <w:jc w:val="right"/>
            <w:rPr>
              <w:b/>
              <w:color w:val="FF0000"/>
              <w:szCs w:val="16"/>
            </w:rPr>
          </w:pPr>
          <w:r>
            <w:rPr>
              <w:b/>
              <w:color w:val="FF0000"/>
              <w:szCs w:val="16"/>
            </w:rPr>
            <w:t xml:space="preserve"> </w:t>
          </w:r>
        </w:p>
      </w:tc>
    </w:tr>
    <w:bookmarkEnd w:id="0"/>
    <w:tr w14:paraId="31FEBD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4F3D59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955F758" w14:textId="77777777">
          <w:pPr>
            <w:jc w:val="right"/>
            <w:rPr>
              <w:b/>
              <w:szCs w:val="16"/>
            </w:rPr>
          </w:pPr>
        </w:p>
      </w:tc>
    </w:tr>
    <w:tr w14:paraId="5F91814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4BD174A" w14:textId="77777777">
          <w:pPr>
            <w:jc w:val="left"/>
            <w:rPr>
              <w:noProof/>
              <w:lang w:eastAsia="en-GB"/>
            </w:rPr>
          </w:pPr>
        </w:p>
      </w:tc>
      <w:tc>
        <w:tcPr>
          <w:tcW w:w="5448" w:type="dxa"/>
          <w:gridSpan w:val="2"/>
          <w:shd w:val="clear" w:color="auto" w:fill="FFFFFF"/>
          <w:tcMar>
            <w:left w:w="108" w:type="dxa"/>
            <w:right w:w="108" w:type="dxa"/>
          </w:tcMar>
        </w:tcPr>
        <w:p w:rsidR="005675DB" w:rsidP="00656ABC" w14:paraId="46CE84CA" w14:textId="77777777">
          <w:pPr>
            <w:jc w:val="right"/>
            <w:rPr>
              <w:b/>
              <w:szCs w:val="16"/>
            </w:rPr>
          </w:pPr>
          <w:bookmarkStart w:id="1" w:name="bmkSymbols"/>
          <w:r>
            <w:rPr>
              <w:b/>
              <w:szCs w:val="16"/>
            </w:rPr>
            <w:t>G/SPS/N/EU/898</w:t>
          </w:r>
        </w:p>
        <w:bookmarkEnd w:id="1"/>
        <w:p w:rsidR="00656ABC" w:rsidRPr="00EA4725" w:rsidP="00656ABC" w14:paraId="07E7B82E" w14:textId="073CE94B">
          <w:pPr>
            <w:jc w:val="right"/>
            <w:rPr>
              <w:b/>
              <w:szCs w:val="16"/>
            </w:rPr>
          </w:pPr>
        </w:p>
      </w:tc>
    </w:tr>
    <w:tr w14:paraId="7B315AD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C19159F" w14:textId="77777777"/>
      </w:tc>
      <w:tc>
        <w:tcPr>
          <w:tcW w:w="5448" w:type="dxa"/>
          <w:gridSpan w:val="2"/>
          <w:shd w:val="clear" w:color="auto" w:fill="FFFFFF"/>
          <w:tcMar>
            <w:left w:w="108" w:type="dxa"/>
            <w:right w:w="108" w:type="dxa"/>
          </w:tcMar>
          <w:vAlign w:val="center"/>
        </w:tcPr>
        <w:p w:rsidR="00ED54E0" w:rsidRPr="00EA4725" w:rsidP="00422B6F" w14:paraId="195F61A3" w14:textId="77777777">
          <w:pPr>
            <w:jc w:val="right"/>
            <w:rPr>
              <w:szCs w:val="16"/>
            </w:rPr>
          </w:pPr>
          <w:bookmarkStart w:id="2" w:name="spsDateDistribution"/>
          <w:bookmarkStart w:id="3" w:name="bmkDate"/>
          <w:bookmarkEnd w:id="2"/>
          <w:r w:rsidRPr="00EA4725">
            <w:rPr>
              <w:szCs w:val="16"/>
            </w:rPr>
            <w:t>25 November 2025</w:t>
          </w:r>
          <w:bookmarkEnd w:id="3"/>
        </w:p>
      </w:tc>
    </w:tr>
    <w:tr w14:paraId="56E5705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F76E5E3" w14:textId="77777777">
          <w:pPr>
            <w:jc w:val="left"/>
            <w:rPr>
              <w:b/>
            </w:rPr>
          </w:pPr>
          <w:bookmarkStart w:id="4" w:name="bmkSerial"/>
          <w:r>
            <w:rPr>
              <w:rFonts w:ascii="Verdana" w:eastAsia="Verdana" w:hAnsi="Verdana" w:cs="Verdana"/>
              <w:b w:val="0"/>
              <w:color w:val="FF0000"/>
              <w:sz w:val="18"/>
            </w:rPr>
            <w:t>(25-7855)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F5E11F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0324C7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B140B55" w14:textId="49AC934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B037F2B" w14:textId="10F7A198">
          <w:pPr>
            <w:jc w:val="right"/>
            <w:rPr>
              <w:bCs/>
              <w:szCs w:val="18"/>
            </w:rPr>
          </w:pPr>
          <w:bookmarkStart w:id="7" w:name="bmkLanguage"/>
          <w:r>
            <w:rPr>
              <w:bCs/>
              <w:szCs w:val="18"/>
            </w:rPr>
            <w:t>Original: English</w:t>
          </w:r>
          <w:bookmarkEnd w:id="7"/>
        </w:p>
      </w:tc>
    </w:tr>
  </w:tbl>
  <w:p w:rsidR="00ED54E0" w:rsidRPr="00441372" w14:paraId="44AB71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8711681">
    <w:abstractNumId w:val="9"/>
  </w:num>
  <w:num w:numId="2" w16cid:durableId="967130143">
    <w:abstractNumId w:val="7"/>
  </w:num>
  <w:num w:numId="3" w16cid:durableId="1070153360">
    <w:abstractNumId w:val="6"/>
  </w:num>
  <w:num w:numId="4" w16cid:durableId="1979874162">
    <w:abstractNumId w:val="5"/>
  </w:num>
  <w:num w:numId="5" w16cid:durableId="1523781058">
    <w:abstractNumId w:val="4"/>
  </w:num>
  <w:num w:numId="6" w16cid:durableId="372383573">
    <w:abstractNumId w:val="12"/>
  </w:num>
  <w:num w:numId="7" w16cid:durableId="398553760">
    <w:abstractNumId w:val="11"/>
  </w:num>
  <w:num w:numId="8" w16cid:durableId="69234795">
    <w:abstractNumId w:val="10"/>
  </w:num>
  <w:num w:numId="9" w16cid:durableId="1920165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5344439">
    <w:abstractNumId w:val="13"/>
  </w:num>
  <w:num w:numId="11" w16cid:durableId="839352253">
    <w:abstractNumId w:val="8"/>
  </w:num>
  <w:num w:numId="12" w16cid:durableId="2041933802">
    <w:abstractNumId w:val="3"/>
  </w:num>
  <w:num w:numId="13" w16cid:durableId="1393193811">
    <w:abstractNumId w:val="2"/>
  </w:num>
  <w:num w:numId="14" w16cid:durableId="1602256694">
    <w:abstractNumId w:val="1"/>
  </w:num>
  <w:num w:numId="15" w16cid:durableId="702369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1F8F"/>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75DB"/>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20F94"/>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50D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CF6B9D"/>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A60F46"/>
  <w15:docId w15:val="{767E5221-5732-47F2-8BD1-2A5A1F49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8157_00_e.pdf" TargetMode="External" /><Relationship Id="rId5" Type="http://schemas.openxmlformats.org/officeDocument/2006/relationships/hyperlink" Target="https://members.wto.org/crnattachments/2025/SPS/EEC/25_08157_01_e.pdf"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2025-11-25T11:37:00Z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G/SPS/N/EU/898</vt:lpwstr>
  </property>
</Properties>
</file>