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292489A"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AADE91D" w14:textId="77777777" w:rsidTr="00F3021D">
        <w:tblPrEx>
          <w:tblW w:w="5000" w:type="pct"/>
          <w:tblLayout w:type="fixed"/>
          <w:tblLook w:val="0000"/>
        </w:tblPrEx>
        <w:tc>
          <w:tcPr>
            <w:tcW w:w="707" w:type="dxa"/>
            <w:tcBorders>
              <w:bottom w:val="single" w:sz="6" w:space="0" w:color="auto"/>
            </w:tcBorders>
          </w:tcPr>
          <w:p w:rsidR="00EA4725" w:rsidRPr="00441372" w:rsidP="00441372" w14:paraId="60F7EF92"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2AE93A6" w14:textId="77777777">
            <w:pPr>
              <w:spacing w:before="120" w:after="120"/>
            </w:pPr>
            <w:r w:rsidRPr="00441372">
              <w:rPr>
                <w:b/>
              </w:rPr>
              <w:t>Notifying Member:</w:t>
            </w:r>
            <w:r w:rsidRPr="0065690F">
              <w:t xml:space="preserve"> </w:t>
            </w:r>
            <w:r w:rsidRPr="0065690F">
              <w:rPr>
                <w:u w:val="single"/>
              </w:rPr>
              <w:t>CANADA</w:t>
            </w:r>
          </w:p>
          <w:p w:rsidR="00EA4725" w:rsidRPr="00441372" w:rsidP="00441372" w14:paraId="1E631874" w14:textId="77777777">
            <w:pPr>
              <w:spacing w:after="120"/>
            </w:pPr>
            <w:r w:rsidRPr="00441372">
              <w:rPr>
                <w:b/>
                <w:bCs/>
              </w:rPr>
              <w:t>If applicable, name of local government involved:</w:t>
            </w:r>
            <w:r w:rsidRPr="0065690F">
              <w:rPr>
                <w:bCs/>
              </w:rPr>
              <w:t xml:space="preserve"> </w:t>
            </w:r>
          </w:p>
        </w:tc>
      </w:tr>
      <w:tr w14:paraId="7FD6AA1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CD4E89B"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EEC71CD" w14:textId="77777777">
            <w:pPr>
              <w:spacing w:before="120" w:after="120"/>
            </w:pPr>
            <w:r w:rsidRPr="00441372">
              <w:rPr>
                <w:b/>
              </w:rPr>
              <w:t>Agency responsible:</w:t>
            </w:r>
            <w:r w:rsidRPr="0065690F">
              <w:t xml:space="preserve"> Health Canada</w:t>
            </w:r>
          </w:p>
        </w:tc>
      </w:tr>
      <w:tr w14:paraId="59FB3F1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487F2F"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D4422E4"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 xml:space="preserve">Exo-inulinase from </w:t>
            </w:r>
            <w:r w:rsidRPr="0065690F">
              <w:rPr>
                <w:i/>
                <w:iCs/>
              </w:rPr>
              <w:t>Trichoderma reesei</w:t>
            </w:r>
            <w:r w:rsidRPr="0065690F">
              <w:t xml:space="preserve"> strain AR-577 (ICS code: 67.220.20)</w:t>
            </w:r>
          </w:p>
        </w:tc>
      </w:tr>
      <w:tr w14:paraId="77A625B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B16E3E"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FDEFC2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87CC79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60136F6"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A32D20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C0135EB"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946101" w14:paraId="2AAEAD15" w14:textId="28E7CF3C">
            <w:pPr>
              <w:spacing w:before="120" w:after="120"/>
            </w:pPr>
            <w:r w:rsidRPr="00441372">
              <w:rPr>
                <w:b/>
              </w:rPr>
              <w:t>Title of the notified document:</w:t>
            </w:r>
            <w:r w:rsidRPr="0065690F">
              <w:t xml:space="preserve"> </w:t>
            </w:r>
            <w:r w:rsidRPr="0065690F">
              <w:t>Proposal to modify the List of Permitted Food Enzymes to authorize the use of exo-inulinase</w:t>
            </w:r>
            <w:r w:rsidRPr="00441372" w:rsidR="007E510C">
              <w:t>.</w:t>
            </w:r>
            <w:r w:rsidRPr="00441372">
              <w:rPr>
                <w:b/>
              </w:rPr>
              <w:t xml:space="preserve"> Language(s):</w:t>
            </w:r>
            <w:r w:rsidRPr="0065690F">
              <w:t xml:space="preserve"> English and French</w:t>
            </w:r>
            <w:r w:rsidRPr="00441372" w:rsidR="007E510C">
              <w:rPr>
                <w:bCs/>
              </w:rPr>
              <w:t>.</w:t>
            </w:r>
            <w:r w:rsidRPr="00441372">
              <w:t xml:space="preserve"> </w:t>
            </w:r>
            <w:r w:rsidRPr="00441372">
              <w:rPr>
                <w:b/>
              </w:rPr>
              <w:t>Number of pages:</w:t>
            </w:r>
            <w:r w:rsidRPr="0065690F">
              <w:t xml:space="preserve"> </w:t>
            </w:r>
          </w:p>
        </w:tc>
      </w:tr>
      <w:tr w14:paraId="6C9C022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AB01063"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F71887F" w14:textId="77777777">
            <w:pPr>
              <w:spacing w:before="120" w:after="120"/>
            </w:pPr>
            <w:r w:rsidRPr="00441372">
              <w:rPr>
                <w:b/>
              </w:rPr>
              <w:t>Description of content:</w:t>
            </w:r>
            <w:r w:rsidRPr="0065690F">
              <w:t xml:space="preserve"> </w:t>
            </w:r>
            <w:r w:rsidRPr="0065690F">
              <w:t xml:space="preserve">Health Canada's Food and Nutrition Directorate completed a premarket safety and efficacy assessment of a food additive submission seeking authorization for the use of exo-inulinase from </w:t>
            </w:r>
            <w:r w:rsidRPr="0065690F">
              <w:rPr>
                <w:i/>
                <w:iCs/>
              </w:rPr>
              <w:t>Trichoderma reesei</w:t>
            </w:r>
            <w:r w:rsidRPr="0065690F">
              <w:t xml:space="preserve"> strain AR-577 to be used as a food enzyme in the manufacture of bread, flour, whole wheat flour, unstandardized flours (rye flour), unstandardized bakery products, and unstandardized mixes and batters.</w:t>
            </w:r>
          </w:p>
          <w:p w:rsidR="0052468B" w:rsidRPr="0065690F" w:rsidP="00441372" w14:paraId="318E4482" w14:textId="77777777">
            <w:pPr>
              <w:spacing w:before="120" w:after="120"/>
            </w:pPr>
            <w:r w:rsidRPr="0065690F">
              <w:t xml:space="preserve">The results of the premarket assessment support the safety and efficacy of exo-inulinase from </w:t>
            </w:r>
            <w:r w:rsidRPr="0065690F">
              <w:rPr>
                <w:i/>
                <w:iCs/>
              </w:rPr>
              <w:t>T. reesei</w:t>
            </w:r>
            <w:r w:rsidRPr="0065690F">
              <w:t xml:space="preserve"> AR-577 for its requested uses. Consequently, Health Canada intends to enable the use of exo-inulinase from </w:t>
            </w:r>
            <w:r w:rsidRPr="0065690F">
              <w:rPr>
                <w:i/>
                <w:iCs/>
              </w:rPr>
              <w:t>T. reesei</w:t>
            </w:r>
            <w:r w:rsidRPr="0065690F">
              <w:t xml:space="preserve"> AR-577 by modifying the </w:t>
            </w:r>
            <w:hyperlink r:id="rId4" w:history="1">
              <w:r w:rsidRPr="0065690F">
                <w:rPr>
                  <w:color w:val="0000FF"/>
                  <w:u w:val="single"/>
                </w:rPr>
                <w:t>List of Permitted Food Enzymes</w:t>
              </w:r>
            </w:hyperlink>
            <w:r w:rsidRPr="0065690F">
              <w:t xml:space="preserve"> as described in the information document referenced above.</w:t>
            </w:r>
          </w:p>
          <w:p w:rsidR="0052468B" w:rsidRPr="0065690F" w:rsidP="00441372" w14:paraId="39E6F6EF" w14:textId="77777777">
            <w:pPr>
              <w:spacing w:before="120" w:after="120"/>
            </w:pPr>
            <w:r w:rsidRPr="0065690F">
              <w:t>The purpose of this document is to publicly announce Health Canada's intention in this regard and to provide the appropriate contact information for those wishing to submit comments, inquiries or new scientific information relevant to the safety of this food additive.</w:t>
            </w:r>
          </w:p>
        </w:tc>
      </w:tr>
      <w:tr w14:paraId="592FD52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0B1EAF"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DA4DFF1"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3C5BDD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110047"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64465BA" w14:textId="77777777">
            <w:pPr>
              <w:spacing w:before="120" w:after="120"/>
            </w:pPr>
            <w:r w:rsidRPr="00441372">
              <w:rPr>
                <w:b/>
              </w:rPr>
              <w:t>Is there a relevant international standard? If so, identify the standard:</w:t>
            </w:r>
          </w:p>
          <w:p w:rsidR="00EA4725" w:rsidRPr="00441372" w:rsidP="00441372" w14:paraId="38FF8AC7"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3E7BD806"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01B2EF4"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946101" w14:paraId="1DE51924" w14:textId="77777777">
            <w:pPr>
              <w:spacing w:before="240" w:after="120"/>
              <w:ind w:left="720" w:hanging="720"/>
              <w:rPr>
                <w:b/>
              </w:rPr>
            </w:pPr>
            <w:r w:rsidRPr="00441372">
              <w:rPr>
                <w:b/>
              </w:rPr>
              <w:t>[X]</w:t>
            </w:r>
            <w:r w:rsidRPr="00441372">
              <w:rPr>
                <w:b/>
              </w:rPr>
              <w:tab/>
              <w:t>None</w:t>
            </w:r>
          </w:p>
          <w:p w:rsidR="00EA4725" w:rsidRPr="00441372" w:rsidP="00441372" w14:paraId="79022D07" w14:textId="77777777">
            <w:pPr>
              <w:spacing w:after="120"/>
              <w:rPr>
                <w:b/>
              </w:rPr>
            </w:pPr>
            <w:r w:rsidRPr="00441372">
              <w:rPr>
                <w:b/>
              </w:rPr>
              <w:t xml:space="preserve">Does this proposed regulation conform to the relevant international standard? </w:t>
            </w:r>
          </w:p>
          <w:p w:rsidR="00EA4725" w:rsidRPr="00441372" w:rsidP="00441372" w14:paraId="63865329" w14:textId="77777777">
            <w:pPr>
              <w:spacing w:after="120"/>
              <w:rPr>
                <w:b/>
              </w:rPr>
            </w:pPr>
            <w:r w:rsidRPr="00441372">
              <w:rPr>
                <w:b/>
              </w:rPr>
              <w:t>[ ] Yes   [ ] No</w:t>
            </w:r>
          </w:p>
          <w:p w:rsidR="00EA4725" w:rsidRPr="00441372" w:rsidP="00441372" w14:paraId="33314235" w14:textId="77777777">
            <w:pPr>
              <w:spacing w:after="120"/>
            </w:pPr>
            <w:r w:rsidRPr="00441372">
              <w:rPr>
                <w:b/>
              </w:rPr>
              <w:t>If no, describe, whenever possible, how and why it deviates from the international standard:</w:t>
            </w:r>
            <w:r w:rsidRPr="0065690F">
              <w:t xml:space="preserve"> </w:t>
            </w:r>
          </w:p>
        </w:tc>
      </w:tr>
      <w:tr w14:paraId="3325448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41027EF" w14:textId="77777777">
            <w:pPr>
              <w:spacing w:before="120" w:after="120"/>
              <w:jc w:val="left"/>
            </w:pPr>
            <w:r w:rsidRPr="00441372">
              <w:rPr>
                <w:b/>
              </w:rPr>
              <w:t>9.</w:t>
            </w:r>
          </w:p>
        </w:tc>
        <w:tc>
          <w:tcPr>
            <w:tcW w:w="8320" w:type="dxa"/>
            <w:tcBorders>
              <w:top w:val="single" w:sz="6" w:space="0" w:color="auto"/>
              <w:bottom w:val="single" w:sz="6" w:space="0" w:color="auto"/>
            </w:tcBorders>
          </w:tcPr>
          <w:p w:rsidR="0052468B" w:rsidRPr="0065690F" w:rsidP="00946101" w14:paraId="3DE27167" w14:textId="37E88814">
            <w:pPr>
              <w:spacing w:before="120" w:after="120"/>
            </w:pPr>
            <w:r w:rsidRPr="00441372">
              <w:rPr>
                <w:b/>
              </w:rPr>
              <w:t>Other relevant documents and language(s) in which these are available:</w:t>
            </w:r>
            <w:r w:rsidRPr="0065690F">
              <w:t xml:space="preserve"> </w:t>
            </w:r>
            <w:r w:rsidRPr="0065690F">
              <w:t>Health</w:t>
            </w:r>
            <w:r>
              <w:t> </w:t>
            </w:r>
            <w:r w:rsidRPr="0065690F">
              <w:t xml:space="preserve">Canada's food and nutrition "Notices of proposal and notices of modification": </w:t>
            </w:r>
            <w:hyperlink r:id="rId5" w:history="1">
              <w:r w:rsidRPr="0065690F" w:rsidR="00EA4725">
                <w:rPr>
                  <w:color w:val="0000FF"/>
                  <w:u w:val="single"/>
                </w:rPr>
                <w:t>https://www.canada.ca/en/health-canada/services/food-nutrition/legislation-guidelines/acts-regulations/notices-proposal-notices-modification.html</w:t>
              </w:r>
            </w:hyperlink>
            <w:r w:rsidRPr="0065690F">
              <w:t>,</w:t>
            </w:r>
            <w:r>
              <w:t> </w:t>
            </w:r>
            <w:r w:rsidRPr="0065690F">
              <w:t>posted:</w:t>
            </w:r>
            <w:r>
              <w:t> </w:t>
            </w:r>
            <w:r w:rsidRPr="0065690F">
              <w:t>20</w:t>
            </w:r>
            <w:r>
              <w:t> </w:t>
            </w:r>
            <w:r w:rsidRPr="0065690F">
              <w:t>November 2025</w:t>
            </w:r>
            <w:r w:rsidRPr="0065690F">
              <w:rPr>
                <w:bCs/>
              </w:rPr>
              <w:t xml:space="preserve"> </w:t>
            </w:r>
            <w:r w:rsidRPr="0065690F">
              <w:rPr>
                <w:bCs/>
              </w:rPr>
              <w:t>(available in English and French)</w:t>
            </w:r>
          </w:p>
        </w:tc>
      </w:tr>
      <w:tr w14:paraId="5DDCE62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7C1B24D"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CE1F89C"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The proposed food additive modification described in the notice will be legally enabled once published in Health Canada's Lists of Permitted Food Additives (</w:t>
            </w:r>
            <w:hyperlink r:id="rId6"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240B3AD6"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The proposed food additive modification described in the notice will be legally enabled once published in Health Canada's Lists of Permitted Food Additives (</w:t>
            </w:r>
            <w:hyperlink r:id="rId6" w:tgtFrame="_blank" w:history="1">
              <w:r w:rsidRPr="0065690F">
                <w:rPr>
                  <w:color w:val="0000FF"/>
                  <w:u w:val="single"/>
                </w:rPr>
                <w:t>https://www.canada.ca/en/health-canada/services/food-nutrition/food-safety/food-additives/lists-permitted.html</w:t>
              </w:r>
            </w:hyperlink>
            <w:r w:rsidRPr="0065690F">
              <w:t>).</w:t>
            </w:r>
          </w:p>
        </w:tc>
      </w:tr>
      <w:tr w14:paraId="063EF5E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755747"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6A23015"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The proposed food additive modifications described in the notice come into force the day they are made to the Lists of Permitted Food Additives (</w:t>
            </w:r>
            <w:hyperlink r:id="rId6"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471B880B" w14:textId="77777777">
            <w:pPr>
              <w:spacing w:after="120"/>
              <w:ind w:left="607" w:hanging="607"/>
              <w:rPr>
                <w:b/>
              </w:rPr>
            </w:pPr>
            <w:r w:rsidRPr="00441372">
              <w:rPr>
                <w:b/>
              </w:rPr>
              <w:t>[ ]</w:t>
            </w:r>
            <w:r w:rsidRPr="00441372">
              <w:rPr>
                <w:b/>
              </w:rPr>
              <w:tab/>
              <w:t>Trade facilitating measure</w:t>
            </w:r>
            <w:r w:rsidRPr="0065690F">
              <w:t xml:space="preserve"> </w:t>
            </w:r>
          </w:p>
        </w:tc>
      </w:tr>
      <w:tr w14:paraId="5CD4D7C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6D361A"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0C15557"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3 February 2026</w:t>
            </w:r>
          </w:p>
          <w:p w:rsidR="00EA4725" w:rsidRPr="00441372" w:rsidP="00441372" w14:paraId="23F3D8E7" w14:textId="77777777">
            <w:pPr>
              <w:spacing w:after="120"/>
            </w:pPr>
            <w:r w:rsidRPr="00441372">
              <w:rPr>
                <w:b/>
              </w:rPr>
              <w:t xml:space="preserve">Agency or authority designated to handle comments: [ ] National Notification Authority, [X] </w:t>
            </w:r>
            <w:r w:rsidRPr="00441372">
              <w:rPr>
                <w:b/>
              </w:rPr>
              <w:t>National Enquiry Point. Address, fax number and e-mail address (if available) of other body:</w:t>
            </w:r>
            <w:r w:rsidRPr="0065690F">
              <w:t xml:space="preserve"> </w:t>
            </w:r>
          </w:p>
        </w:tc>
      </w:tr>
      <w:tr w14:paraId="7CF0C39C" w14:textId="77777777" w:rsidTr="00F3021D">
        <w:tblPrEx>
          <w:tblW w:w="5000" w:type="pct"/>
          <w:tblLayout w:type="fixed"/>
          <w:tblLook w:val="0000"/>
        </w:tblPrEx>
        <w:tc>
          <w:tcPr>
            <w:tcW w:w="707" w:type="dxa"/>
            <w:tcBorders>
              <w:top w:val="single" w:sz="6" w:space="0" w:color="auto"/>
            </w:tcBorders>
          </w:tcPr>
          <w:p w:rsidR="00EA4725" w:rsidRPr="00441372" w:rsidP="00F3021D" w14:paraId="6C66E088"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1C0A92F" w14:textId="77777777">
            <w:pPr>
              <w:keepNext/>
              <w:keepLines/>
              <w:spacing w:before="120" w:after="120"/>
              <w:rPr>
                <w:b/>
              </w:rPr>
            </w:pPr>
            <w:r w:rsidRPr="00441372">
              <w:rPr>
                <w:b/>
              </w:rPr>
              <w:t xml:space="preserve">Text(s) available from: [ ] National Notification Authority, [X] </w:t>
            </w:r>
            <w:r w:rsidRPr="00441372">
              <w:rPr>
                <w:b/>
              </w:rPr>
              <w:t>National Enquiry Point. Address, fax number and e-mail address (if available) of other body:</w:t>
            </w:r>
            <w:r w:rsidRPr="0065690F">
              <w:rPr>
                <w:bCs/>
              </w:rPr>
              <w:t xml:space="preserve"> </w:t>
            </w:r>
          </w:p>
          <w:p w:rsidR="00EA4725" w:rsidRPr="0065690F" w:rsidP="00F3021D" w14:paraId="17273995" w14:textId="77777777">
            <w:pPr>
              <w:keepNext/>
              <w:keepLines/>
              <w:rPr>
                <w:bCs/>
              </w:rPr>
            </w:pPr>
            <w:r w:rsidRPr="0065690F">
              <w:rPr>
                <w:bCs/>
              </w:rPr>
              <w:t>The notice "Proposal to modify the List of Permitted Food Enzymes to authorize the use of exo-inulinase" is available through the following web links:</w:t>
            </w:r>
          </w:p>
          <w:p w:rsidR="00EA4725" w:rsidRPr="0065690F" w:rsidP="00F3021D" w14:paraId="56D8C3DF" w14:textId="77777777">
            <w:pPr>
              <w:keepNext/>
              <w:keepLines/>
              <w:rPr>
                <w:bCs/>
              </w:rPr>
            </w:pPr>
            <w:hyperlink r:id="rId7" w:history="1">
              <w:r w:rsidRPr="0065690F">
                <w:rPr>
                  <w:bCs/>
                  <w:color w:val="0000FF"/>
                  <w:u w:val="single"/>
                </w:rPr>
                <w:t>https://www.canada.ca/en/health-canada/services/food-nutrition/legislation-guidelines/acts-regulations/notices-proposal-notices-modification/permitted-food-enzymes-authorize-exo-inulinase.html</w:t>
              </w:r>
            </w:hyperlink>
            <w:r w:rsidRPr="0065690F" w:rsidR="00946101">
              <w:rPr>
                <w:bCs/>
              </w:rPr>
              <w:t xml:space="preserve"> (English)</w:t>
            </w:r>
          </w:p>
          <w:p w:rsidR="00EA4725" w:rsidRPr="0065690F" w:rsidP="00946101" w14:paraId="54DF2B6F" w14:textId="77777777">
            <w:pPr>
              <w:keepNext/>
              <w:keepLines/>
              <w:spacing w:after="120"/>
              <w:rPr>
                <w:bCs/>
              </w:rPr>
            </w:pPr>
            <w:hyperlink r:id="rId8" w:history="1">
              <w:r w:rsidRPr="0065690F">
                <w:rPr>
                  <w:bCs/>
                  <w:color w:val="0000FF"/>
                  <w:u w:val="single"/>
                </w:rPr>
                <w:t>https://www.canada.ca/fr/sante-canada/services/aliments-nutrition/legislation-lignes-directrices/lois-reglements/avis-proposition-avis-modification/enzymes-alimentaires-autoriser-utilisation-exo-inulinase.html</w:t>
              </w:r>
            </w:hyperlink>
            <w:r w:rsidRPr="0065690F" w:rsidR="00946101">
              <w:rPr>
                <w:bCs/>
              </w:rPr>
              <w:t xml:space="preserve"> (French)</w:t>
            </w:r>
          </w:p>
          <w:p w:rsidR="00EA4725" w:rsidRPr="0065690F" w:rsidP="00F3021D" w14:paraId="109230F8" w14:textId="77777777">
            <w:pPr>
              <w:keepNext/>
              <w:keepLines/>
              <w:rPr>
                <w:bCs/>
              </w:rPr>
            </w:pPr>
            <w:r w:rsidRPr="0065690F">
              <w:rPr>
                <w:bCs/>
              </w:rPr>
              <w:t>Or requested at:</w:t>
            </w:r>
          </w:p>
          <w:p w:rsidR="00EA4725" w:rsidRPr="0065690F" w:rsidP="00F3021D" w14:paraId="536D664C" w14:textId="77777777">
            <w:pPr>
              <w:keepNext/>
              <w:keepLines/>
              <w:rPr>
                <w:bCs/>
              </w:rPr>
            </w:pPr>
            <w:r w:rsidRPr="0065690F">
              <w:rPr>
                <w:bCs/>
              </w:rPr>
              <w:t>Canada's Notification Authority and Enquiry Point</w:t>
            </w:r>
          </w:p>
          <w:p w:rsidR="00EA4725" w:rsidRPr="0065690F" w:rsidP="00F3021D" w14:paraId="26FA4109" w14:textId="77777777">
            <w:pPr>
              <w:keepNext/>
              <w:keepLines/>
              <w:rPr>
                <w:bCs/>
              </w:rPr>
            </w:pPr>
            <w:r w:rsidRPr="0065690F">
              <w:rPr>
                <w:bCs/>
              </w:rPr>
              <w:t>Technical Barriers and Regulations Division</w:t>
            </w:r>
          </w:p>
          <w:p w:rsidR="00EA4725" w:rsidRPr="0065690F" w:rsidP="00F3021D" w14:paraId="699DBE6C" w14:textId="77777777">
            <w:pPr>
              <w:keepNext/>
              <w:keepLines/>
              <w:rPr>
                <w:bCs/>
              </w:rPr>
            </w:pPr>
            <w:r w:rsidRPr="0065690F">
              <w:rPr>
                <w:bCs/>
              </w:rPr>
              <w:t>Global Affairs Canada</w:t>
            </w:r>
          </w:p>
          <w:p w:rsidR="00EA4725" w:rsidRPr="0065690F" w:rsidP="00F3021D" w14:paraId="639F325D" w14:textId="77777777">
            <w:pPr>
              <w:keepNext/>
              <w:keepLines/>
              <w:rPr>
                <w:bCs/>
              </w:rPr>
            </w:pPr>
            <w:r w:rsidRPr="0065690F">
              <w:rPr>
                <w:bCs/>
              </w:rPr>
              <w:t>111 Sussex Drive</w:t>
            </w:r>
          </w:p>
          <w:p w:rsidR="00EA4725" w:rsidRPr="0065690F" w:rsidP="00F3021D" w14:paraId="6D5C00A9" w14:textId="77777777">
            <w:pPr>
              <w:keepNext/>
              <w:keepLines/>
              <w:rPr>
                <w:bCs/>
              </w:rPr>
            </w:pPr>
            <w:r w:rsidRPr="0065690F">
              <w:rPr>
                <w:bCs/>
              </w:rPr>
              <w:t>Ottawa, Ontario, K1A 0G2</w:t>
            </w:r>
          </w:p>
          <w:p w:rsidR="00EA4725" w:rsidRPr="00946101" w:rsidP="00F3021D" w14:paraId="7D923C4A" w14:textId="77777777">
            <w:pPr>
              <w:keepNext/>
              <w:keepLines/>
              <w:rPr>
                <w:bCs/>
                <w:lang w:val="es-ES_tradnl"/>
              </w:rPr>
            </w:pPr>
            <w:r w:rsidRPr="00946101">
              <w:rPr>
                <w:bCs/>
                <w:lang w:val="es-ES_tradnl"/>
              </w:rPr>
              <w:t>Canada</w:t>
            </w:r>
          </w:p>
          <w:p w:rsidR="00EA4725" w:rsidRPr="00946101" w:rsidP="00F3021D" w14:paraId="6E1FEE79" w14:textId="77777777">
            <w:pPr>
              <w:keepNext/>
              <w:keepLines/>
              <w:rPr>
                <w:bCs/>
                <w:lang w:val="es-ES_tradnl"/>
              </w:rPr>
            </w:pPr>
            <w:r w:rsidRPr="00946101">
              <w:rPr>
                <w:bCs/>
                <w:lang w:val="es-ES_tradnl"/>
              </w:rPr>
              <w:t>Tel: +(343) 203 4273</w:t>
            </w:r>
          </w:p>
          <w:p w:rsidR="00EA4725" w:rsidRPr="00946101" w:rsidP="00F3021D" w14:paraId="5A0C8115" w14:textId="77777777">
            <w:pPr>
              <w:keepNext/>
              <w:keepLines/>
              <w:rPr>
                <w:bCs/>
                <w:lang w:val="es-ES_tradnl"/>
              </w:rPr>
            </w:pPr>
            <w:r w:rsidRPr="00946101">
              <w:rPr>
                <w:bCs/>
                <w:lang w:val="es-ES_tradnl"/>
              </w:rPr>
              <w:t>Fax: +(613) 943 0346</w:t>
            </w:r>
          </w:p>
          <w:p w:rsidR="00EA4725" w:rsidRPr="00946101" w:rsidP="00F3021D" w14:paraId="2CC0D67A" w14:textId="77777777">
            <w:pPr>
              <w:keepNext/>
              <w:keepLines/>
              <w:spacing w:after="120"/>
              <w:rPr>
                <w:bCs/>
                <w:lang w:val="es-ES_tradnl"/>
              </w:rPr>
            </w:pPr>
            <w:r w:rsidRPr="00946101">
              <w:rPr>
                <w:bCs/>
                <w:lang w:val="es-ES_tradnl"/>
              </w:rPr>
              <w:t xml:space="preserve">E-mail: </w:t>
            </w:r>
            <w:hyperlink r:id="rId9" w:history="1">
              <w:r w:rsidRPr="00946101">
                <w:rPr>
                  <w:bCs/>
                  <w:color w:val="0000FF"/>
                  <w:u w:val="single"/>
                  <w:lang w:val="es-ES_tradnl"/>
                </w:rPr>
                <w:t>enquirypoint@international.gc.ca</w:t>
              </w:r>
            </w:hyperlink>
          </w:p>
        </w:tc>
      </w:tr>
    </w:tbl>
    <w:p w:rsidR="007141CF" w:rsidRPr="00946101" w:rsidP="00441372" w14:paraId="3B8D27D7" w14:textId="77777777">
      <w:pPr>
        <w:rPr>
          <w:lang w:val="es-ES_tradnl"/>
        </w:rPr>
      </w:pPr>
    </w:p>
    <w:sectPr w:rsidSect="00946101">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46101" w:rsidP="00946101" w14:paraId="0E1046EC" w14:textId="3584F52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46101" w:rsidP="00946101" w14:paraId="66638DD7" w14:textId="2EE87E3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5F4A276"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6101" w:rsidRPr="00946101" w:rsidP="00946101" w14:paraId="770E0D10" w14:textId="77777777">
    <w:pPr>
      <w:pStyle w:val="Header"/>
      <w:pBdr>
        <w:bottom w:val="single" w:sz="4" w:space="1" w:color="auto"/>
      </w:pBdr>
      <w:tabs>
        <w:tab w:val="clear" w:pos="4513"/>
        <w:tab w:val="clear" w:pos="9027"/>
      </w:tabs>
      <w:jc w:val="center"/>
    </w:pPr>
    <w:r w:rsidRPr="00946101">
      <w:t>G/SPS/N/CAN/1625</w:t>
    </w:r>
  </w:p>
  <w:p w:rsidR="00946101" w:rsidRPr="00946101" w:rsidP="00946101" w14:paraId="44201CFF" w14:textId="77777777">
    <w:pPr>
      <w:pStyle w:val="Header"/>
      <w:pBdr>
        <w:bottom w:val="single" w:sz="4" w:space="1" w:color="auto"/>
      </w:pBdr>
      <w:tabs>
        <w:tab w:val="clear" w:pos="4513"/>
        <w:tab w:val="clear" w:pos="9027"/>
      </w:tabs>
      <w:jc w:val="center"/>
    </w:pPr>
  </w:p>
  <w:p w:rsidR="00946101" w:rsidRPr="00946101" w:rsidP="00946101" w14:paraId="7F88596C" w14:textId="71181665">
    <w:pPr>
      <w:pStyle w:val="Header"/>
      <w:pBdr>
        <w:bottom w:val="single" w:sz="4" w:space="1" w:color="auto"/>
      </w:pBdr>
      <w:tabs>
        <w:tab w:val="clear" w:pos="4513"/>
        <w:tab w:val="clear" w:pos="9027"/>
      </w:tabs>
      <w:jc w:val="center"/>
    </w:pPr>
    <w:r w:rsidRPr="00946101">
      <w:t xml:space="preserve">- </w:t>
    </w:r>
    <w:r w:rsidRPr="00946101">
      <w:fldChar w:fldCharType="begin"/>
    </w:r>
    <w:r w:rsidRPr="00946101">
      <w:instrText xml:space="preserve"> PAGE </w:instrText>
    </w:r>
    <w:r w:rsidRPr="00946101">
      <w:fldChar w:fldCharType="separate"/>
    </w:r>
    <w:r w:rsidRPr="00946101">
      <w:t>2</w:t>
    </w:r>
    <w:r w:rsidRPr="00946101">
      <w:fldChar w:fldCharType="end"/>
    </w:r>
    <w:r w:rsidRPr="00946101">
      <w:t xml:space="preserve"> -</w:t>
    </w:r>
  </w:p>
  <w:p w:rsidR="00EA4725" w:rsidRPr="00946101" w:rsidP="00946101" w14:paraId="208E2164" w14:textId="2F6CE48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6101" w:rsidRPr="00946101" w:rsidP="00946101" w14:paraId="1B81D062" w14:textId="77777777">
    <w:pPr>
      <w:pStyle w:val="Header"/>
      <w:pBdr>
        <w:bottom w:val="single" w:sz="4" w:space="1" w:color="auto"/>
      </w:pBdr>
      <w:tabs>
        <w:tab w:val="clear" w:pos="4513"/>
        <w:tab w:val="clear" w:pos="9027"/>
      </w:tabs>
      <w:jc w:val="center"/>
    </w:pPr>
    <w:r w:rsidRPr="00946101">
      <w:t>G/SPS/N/CAN/1625</w:t>
    </w:r>
  </w:p>
  <w:p w:rsidR="00946101" w:rsidRPr="00946101" w:rsidP="00946101" w14:paraId="26C35A53" w14:textId="77777777">
    <w:pPr>
      <w:pStyle w:val="Header"/>
      <w:pBdr>
        <w:bottom w:val="single" w:sz="4" w:space="1" w:color="auto"/>
      </w:pBdr>
      <w:tabs>
        <w:tab w:val="clear" w:pos="4513"/>
        <w:tab w:val="clear" w:pos="9027"/>
      </w:tabs>
      <w:jc w:val="center"/>
    </w:pPr>
  </w:p>
  <w:p w:rsidR="00946101" w:rsidRPr="00946101" w:rsidP="00946101" w14:paraId="51558BA3" w14:textId="5E24043C">
    <w:pPr>
      <w:pStyle w:val="Header"/>
      <w:pBdr>
        <w:bottom w:val="single" w:sz="4" w:space="1" w:color="auto"/>
      </w:pBdr>
      <w:tabs>
        <w:tab w:val="clear" w:pos="4513"/>
        <w:tab w:val="clear" w:pos="9027"/>
      </w:tabs>
      <w:jc w:val="center"/>
    </w:pPr>
    <w:r w:rsidRPr="00946101">
      <w:t xml:space="preserve">- </w:t>
    </w:r>
    <w:r w:rsidRPr="00946101">
      <w:fldChar w:fldCharType="begin"/>
    </w:r>
    <w:r w:rsidRPr="00946101">
      <w:instrText xml:space="preserve"> PAGE </w:instrText>
    </w:r>
    <w:r w:rsidRPr="00946101">
      <w:fldChar w:fldCharType="separate"/>
    </w:r>
    <w:r w:rsidRPr="00946101">
      <w:rPr>
        <w:noProof/>
      </w:rPr>
      <w:t>3</w:t>
    </w:r>
    <w:r w:rsidRPr="00946101">
      <w:fldChar w:fldCharType="end"/>
    </w:r>
    <w:r w:rsidRPr="00946101">
      <w:t xml:space="preserve"> -</w:t>
    </w:r>
  </w:p>
  <w:p w:rsidR="00EA4725" w:rsidRPr="00946101" w:rsidP="00946101" w14:paraId="04AFFD53" w14:textId="48BE8DD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FDF3F1E"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2F1253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82DCB5B" w14:textId="3948D9ED">
          <w:pPr>
            <w:jc w:val="right"/>
            <w:rPr>
              <w:b/>
              <w:color w:val="FF0000"/>
              <w:szCs w:val="16"/>
            </w:rPr>
          </w:pPr>
          <w:r>
            <w:rPr>
              <w:b/>
              <w:color w:val="FF0000"/>
              <w:szCs w:val="16"/>
            </w:rPr>
            <w:t xml:space="preserve"> </w:t>
          </w:r>
        </w:p>
      </w:tc>
    </w:tr>
    <w:bookmarkEnd w:id="0"/>
    <w:tr w14:paraId="00B88FD1"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28552AA"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0FC12BC3" w14:textId="77777777">
          <w:pPr>
            <w:jc w:val="right"/>
            <w:rPr>
              <w:b/>
              <w:szCs w:val="16"/>
            </w:rPr>
          </w:pPr>
        </w:p>
      </w:tc>
    </w:tr>
    <w:tr w14:paraId="3115E92E"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371EC57" w14:textId="77777777">
          <w:pPr>
            <w:jc w:val="left"/>
            <w:rPr>
              <w:noProof/>
              <w:lang w:eastAsia="en-GB"/>
            </w:rPr>
          </w:pPr>
        </w:p>
      </w:tc>
      <w:tc>
        <w:tcPr>
          <w:tcW w:w="5448" w:type="dxa"/>
          <w:gridSpan w:val="2"/>
          <w:shd w:val="clear" w:color="auto" w:fill="FFFFFF"/>
          <w:tcMar>
            <w:left w:w="108" w:type="dxa"/>
            <w:right w:w="108" w:type="dxa"/>
          </w:tcMar>
        </w:tcPr>
        <w:p w:rsidR="00946101" w:rsidP="00656ABC" w14:paraId="58FAA6CE" w14:textId="77777777">
          <w:pPr>
            <w:jc w:val="right"/>
            <w:rPr>
              <w:b/>
              <w:szCs w:val="16"/>
            </w:rPr>
          </w:pPr>
          <w:bookmarkStart w:id="1" w:name="bmkSymbols"/>
          <w:r>
            <w:rPr>
              <w:b/>
              <w:szCs w:val="16"/>
            </w:rPr>
            <w:t>G/SPS/N/CAN/1625</w:t>
          </w:r>
        </w:p>
        <w:bookmarkEnd w:id="1"/>
        <w:p w:rsidR="00656ABC" w:rsidRPr="00EA4725" w:rsidP="00656ABC" w14:paraId="6C4513CF" w14:textId="2D95701C">
          <w:pPr>
            <w:jc w:val="right"/>
            <w:rPr>
              <w:b/>
              <w:szCs w:val="16"/>
            </w:rPr>
          </w:pPr>
        </w:p>
      </w:tc>
    </w:tr>
    <w:tr w14:paraId="0B5ED8E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09F62A7" w14:textId="77777777"/>
      </w:tc>
      <w:tc>
        <w:tcPr>
          <w:tcW w:w="5448" w:type="dxa"/>
          <w:gridSpan w:val="2"/>
          <w:shd w:val="clear" w:color="auto" w:fill="FFFFFF"/>
          <w:tcMar>
            <w:left w:w="108" w:type="dxa"/>
            <w:right w:w="108" w:type="dxa"/>
          </w:tcMar>
          <w:vAlign w:val="center"/>
        </w:tcPr>
        <w:p w:rsidR="00ED54E0" w:rsidRPr="00EA4725" w:rsidP="00422B6F" w14:paraId="6D986B72" w14:textId="77777777">
          <w:pPr>
            <w:jc w:val="right"/>
            <w:rPr>
              <w:szCs w:val="16"/>
            </w:rPr>
          </w:pPr>
          <w:bookmarkStart w:id="2" w:name="spsDateDistribution"/>
          <w:bookmarkStart w:id="3" w:name="bmkDate"/>
          <w:bookmarkEnd w:id="2"/>
          <w:r w:rsidRPr="00EA4725">
            <w:rPr>
              <w:szCs w:val="16"/>
            </w:rPr>
            <w:t>21 November 2025</w:t>
          </w:r>
          <w:bookmarkEnd w:id="3"/>
        </w:p>
      </w:tc>
    </w:tr>
    <w:tr w14:paraId="6E57F18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0B392FF" w14:textId="77777777">
          <w:pPr>
            <w:jc w:val="left"/>
            <w:rPr>
              <w:b/>
            </w:rPr>
          </w:pPr>
          <w:bookmarkStart w:id="4" w:name="bmkSerial"/>
          <w:r>
            <w:rPr>
              <w:rFonts w:ascii="Verdana" w:eastAsia="Verdana" w:hAnsi="Verdana" w:cs="Verdana"/>
              <w:b w:val="0"/>
              <w:color w:val="FF0000"/>
              <w:sz w:val="18"/>
            </w:rPr>
            <w:t>(25-7770)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41B174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15D952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EDA9F5D" w14:textId="2D19161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4209769" w14:textId="7449E443">
          <w:pPr>
            <w:jc w:val="right"/>
            <w:rPr>
              <w:bCs/>
              <w:szCs w:val="18"/>
            </w:rPr>
          </w:pPr>
          <w:bookmarkStart w:id="7" w:name="bmkLanguage"/>
          <w:r>
            <w:rPr>
              <w:bCs/>
              <w:szCs w:val="18"/>
            </w:rPr>
            <w:t>Original: English/French</w:t>
          </w:r>
          <w:bookmarkEnd w:id="7"/>
        </w:p>
      </w:tc>
    </w:tr>
  </w:tbl>
  <w:p w:rsidR="00ED54E0" w:rsidRPr="00441372" w14:paraId="0E30A6C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68413485">
    <w:abstractNumId w:val="9"/>
  </w:num>
  <w:num w:numId="2" w16cid:durableId="1725835821">
    <w:abstractNumId w:val="7"/>
  </w:num>
  <w:num w:numId="3" w16cid:durableId="1510755038">
    <w:abstractNumId w:val="6"/>
  </w:num>
  <w:num w:numId="4" w16cid:durableId="1327828669">
    <w:abstractNumId w:val="5"/>
  </w:num>
  <w:num w:numId="5" w16cid:durableId="1525826688">
    <w:abstractNumId w:val="4"/>
  </w:num>
  <w:num w:numId="6" w16cid:durableId="1764378014">
    <w:abstractNumId w:val="12"/>
  </w:num>
  <w:num w:numId="7" w16cid:durableId="618338428">
    <w:abstractNumId w:val="11"/>
  </w:num>
  <w:num w:numId="8" w16cid:durableId="1500541203">
    <w:abstractNumId w:val="10"/>
  </w:num>
  <w:num w:numId="9" w16cid:durableId="10514600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27571288">
    <w:abstractNumId w:val="13"/>
  </w:num>
  <w:num w:numId="11" w16cid:durableId="307979626">
    <w:abstractNumId w:val="8"/>
  </w:num>
  <w:num w:numId="12" w16cid:durableId="1292327511">
    <w:abstractNumId w:val="3"/>
  </w:num>
  <w:num w:numId="13" w16cid:durableId="1489635484">
    <w:abstractNumId w:val="2"/>
  </w:num>
  <w:num w:numId="14" w16cid:durableId="1385568770">
    <w:abstractNumId w:val="1"/>
  </w:num>
  <w:num w:numId="15" w16cid:durableId="1877113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0E8B"/>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2468B"/>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46101"/>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A5DAA1"/>
  <w15:docId w15:val="{723B5EFF-CD48-4C43-A992-22D276D8D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anada.ca/en/health-canada/services/food-nutrition/food-safety/food-additives/lists-permitted/5-enzymes.html" TargetMode="External" /><Relationship Id="rId5" Type="http://schemas.openxmlformats.org/officeDocument/2006/relationships/hyperlink" Target="https://www.canada.ca/en/health-canada/services/food-nutrition/legislation-guidelines/acts-regulations/notices-proposal-notices-modification.html" TargetMode="External" /><Relationship Id="rId6" Type="http://schemas.openxmlformats.org/officeDocument/2006/relationships/hyperlink" Target="https://www.canada.ca/en/health-canada/services/food-nutrition/food-safety/food-additives/lists-permitted.html" TargetMode="External" /><Relationship Id="rId7" Type="http://schemas.openxmlformats.org/officeDocument/2006/relationships/hyperlink" Target="https://www.canada.ca/en/health-canada/services/food-nutrition/legislation-guidelines/acts-regulations/notices-proposal-notices-modification/permitted-food-enzymes-authorize-exo-inulinase.html" TargetMode="External" /><Relationship Id="rId8" Type="http://schemas.openxmlformats.org/officeDocument/2006/relationships/hyperlink" Target="https://www.canada.ca/fr/sante-canada/services/aliments-nutrition/legislation-lignes-directrices/lois-reglements/avis-proposition-avis-modification/enzymes-alimentaires-autoriser-utilisation-exo-inulinase.html" TargetMode="External" /><Relationship Id="rId9" Type="http://schemas.openxmlformats.org/officeDocument/2006/relationships/hyperlink" Target="mailto:enquirypoint@international.gc.c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954</Words>
  <Characters>5443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2025-11-21T09:36:00Z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G/SPS/N/CAN/1625</vt:lpwstr>
  </property>
</Properties>
</file>