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27328CD" w14:textId="77777777">
      <w:pPr>
        <w:pStyle w:val="Title"/>
        <w:rPr>
          <w:caps w:val="0"/>
          <w:kern w:val="0"/>
        </w:rPr>
      </w:pPr>
      <w:r w:rsidRPr="00934B4C">
        <w:rPr>
          <w:caps w:val="0"/>
          <w:kern w:val="0"/>
        </w:rPr>
        <w:t>NOTIFICATION</w:t>
      </w:r>
    </w:p>
    <w:p w:rsidR="00AD0FDA" w:rsidRPr="00934B4C" w:rsidP="00934B4C" w14:paraId="76F1397B" w14:textId="77777777">
      <w:pPr>
        <w:pStyle w:val="Title3"/>
      </w:pPr>
      <w:r w:rsidRPr="00934B4C">
        <w:t>Addendum</w:t>
      </w:r>
    </w:p>
    <w:p w:rsidR="007141CF" w:rsidRPr="00934B4C" w:rsidP="00934B4C" w14:paraId="1F370AF0" w14:textId="77777777">
      <w:r w:rsidRPr="00934B4C">
        <w:t xml:space="preserve">The following communication, received on 13 November 2025, is being circulated at the request of the Delegation of </w:t>
      </w:r>
      <w:r w:rsidRPr="00934B4C">
        <w:rPr>
          <w:u w:val="single"/>
        </w:rPr>
        <w:t>Egypt</w:t>
      </w:r>
      <w:r w:rsidRPr="00934B4C">
        <w:t>.</w:t>
      </w:r>
    </w:p>
    <w:p w:rsidR="00AD0FDA" w:rsidRPr="00934B4C" w:rsidP="00934B4C" w14:paraId="1DAB585B" w14:textId="77777777"/>
    <w:p w:rsidR="00AD0FDA" w:rsidRPr="00934B4C" w:rsidP="00934B4C" w14:paraId="51695341" w14:textId="77777777">
      <w:pPr>
        <w:jc w:val="center"/>
        <w:rPr>
          <w:b/>
        </w:rPr>
      </w:pPr>
      <w:r w:rsidRPr="00934B4C">
        <w:rPr>
          <w:b/>
        </w:rPr>
        <w:t>_______________</w:t>
      </w:r>
    </w:p>
    <w:p w:rsidR="00AD0FDA" w:rsidRPr="00934B4C" w:rsidP="00934B4C" w14:paraId="50ABC74B" w14:textId="77777777"/>
    <w:p w:rsidR="00AD0FDA" w:rsidRPr="00934B4C" w:rsidP="00934B4C" w14:paraId="69096A8D" w14:textId="77777777"/>
    <w:tbl>
      <w:tblPr>
        <w:tblW w:w="0" w:type="auto"/>
        <w:tblLayout w:type="fixed"/>
        <w:tblCellMar>
          <w:left w:w="0" w:type="dxa"/>
          <w:right w:w="115" w:type="dxa"/>
        </w:tblCellMar>
        <w:tblLook w:val="01E0"/>
      </w:tblPr>
      <w:tblGrid>
        <w:gridCol w:w="9242"/>
      </w:tblGrid>
      <w:tr w14:paraId="051B8BCC" w14:textId="77777777" w:rsidTr="00D0271D">
        <w:tblPrEx>
          <w:tblW w:w="0" w:type="auto"/>
          <w:tblLayout w:type="fixed"/>
          <w:tblLook w:val="01E0"/>
        </w:tblPrEx>
        <w:tc>
          <w:tcPr>
            <w:tcW w:w="9242" w:type="dxa"/>
          </w:tcPr>
          <w:p w:rsidR="00AD0FDA" w:rsidRPr="00934B4C" w:rsidP="00934B4C" w14:paraId="2949890D" w14:textId="77777777">
            <w:pPr>
              <w:spacing w:after="240"/>
              <w:rPr>
                <w:u w:val="single"/>
              </w:rPr>
            </w:pPr>
            <w:r w:rsidRPr="00934B4C">
              <w:rPr>
                <w:u w:val="single"/>
              </w:rPr>
              <w:t>Egyptian Standard ES 6374 for "Fat Spreads and Blended Spreads"</w:t>
            </w:r>
          </w:p>
        </w:tc>
      </w:tr>
      <w:tr w14:paraId="24F288ED" w14:textId="77777777" w:rsidTr="00D0271D">
        <w:tblPrEx>
          <w:tblW w:w="0" w:type="auto"/>
          <w:tblLayout w:type="fixed"/>
          <w:tblLook w:val="01E0"/>
        </w:tblPrEx>
        <w:tc>
          <w:tcPr>
            <w:tcW w:w="9242" w:type="dxa"/>
          </w:tcPr>
          <w:p w:rsidR="00AD0FDA" w:rsidRPr="00934B4C" w:rsidP="00934B4C" w14:paraId="0CCEBCF2" w14:textId="77777777">
            <w:pPr>
              <w:spacing w:after="240"/>
              <w:rPr>
                <w:u w:val="single"/>
              </w:rPr>
            </w:pPr>
            <w:r>
              <w:t>This addendum concerns the notification of the Ministerial Decree No. 6 /2025 (2 pages, in Arabic) that gives the producers and importers a six-month transitional period to abide by the Egyptian Standard ES 6374 for "Fat Spreads and Blended Spreads".</w:t>
            </w:r>
          </w:p>
          <w:p w:rsidR="00765725" w:rsidP="00934B4C" w14:paraId="72334D5A" w14:textId="77777777">
            <w:pPr>
              <w:spacing w:before="240" w:after="240"/>
            </w:pPr>
            <w:r>
              <w:t>It should be noted that the draft of Egyptian Standard ES 6374 was formerly notified in G/SPS/N/EGY/88 dated 30 January 2019, the Ministerial Decree No. 100/2019 which was formerly notified in G/SPS/N/EGY/88/Add.1 dated 3 July 2019, mandated among others the earlier versions of this Standard.</w:t>
            </w:r>
          </w:p>
          <w:p w:rsidR="00765725" w:rsidP="00934B4C" w14:paraId="352B73CD" w14:textId="77777777">
            <w:pPr>
              <w:spacing w:before="240" w:after="240"/>
            </w:pPr>
            <w:r>
              <w:t>Worth mentioning is that this standard is technically identical with Codex Standard CXS 256-1999 "Fat Spreads and Blended Spreads" adopted in 1999, revised in 2007 and 2009, amended in 2017, 2019, 2021 and 2024.</w:t>
            </w:r>
          </w:p>
          <w:p w:rsidR="00765725" w:rsidP="00934B4C" w14:paraId="5F064DEC" w14:textId="2F1DCE97">
            <w:pPr>
              <w:spacing w:before="240" w:after="240"/>
            </w:pPr>
            <w:r>
              <w:t>Producers and importers are kept informed of any amendments in the Egyptian standards through the publication of administrative orders in the official gazette</w:t>
            </w:r>
            <w:r w:rsidR="00D46C4C">
              <w:t>.</w:t>
            </w:r>
          </w:p>
          <w:p w:rsidR="00765725" w:rsidP="00D46C4C" w14:paraId="0FE83765" w14:textId="77777777">
            <w:pPr>
              <w:spacing w:before="240"/>
            </w:pPr>
            <w:r w:rsidRPr="00D46C4C">
              <w:t>Date of adoption:</w:t>
            </w:r>
            <w:r>
              <w:t xml:space="preserve"> 1 January 2025.</w:t>
            </w:r>
          </w:p>
          <w:p w:rsidR="00765725" w:rsidP="00D46C4C" w14:paraId="0EB3DB58" w14:textId="7A7A965F">
            <w:pPr>
              <w:spacing w:after="240"/>
            </w:pPr>
            <w:r w:rsidRPr="00D46C4C">
              <w:t xml:space="preserve">Date of entry into force: </w:t>
            </w:r>
            <w:r>
              <w:t>The day following the date of publication in the official gazette.</w:t>
            </w:r>
          </w:p>
        </w:tc>
      </w:tr>
      <w:tr w14:paraId="2E40A995" w14:textId="77777777" w:rsidTr="00D0271D">
        <w:tblPrEx>
          <w:tblW w:w="0" w:type="auto"/>
          <w:tblLayout w:type="fixed"/>
          <w:tblLook w:val="01E0"/>
        </w:tblPrEx>
        <w:tc>
          <w:tcPr>
            <w:tcW w:w="9242" w:type="dxa"/>
          </w:tcPr>
          <w:p w:rsidR="00AD0FDA" w:rsidRPr="00934B4C" w:rsidP="00934B4C" w14:paraId="077BAA4B" w14:textId="77777777">
            <w:pPr>
              <w:spacing w:after="240"/>
              <w:rPr>
                <w:b/>
              </w:rPr>
            </w:pPr>
            <w:r w:rsidRPr="00934B4C">
              <w:rPr>
                <w:b/>
              </w:rPr>
              <w:t>This addendum concerns a:</w:t>
            </w:r>
          </w:p>
        </w:tc>
      </w:tr>
      <w:tr w14:paraId="520BFE77" w14:textId="77777777" w:rsidTr="00D0271D">
        <w:tblPrEx>
          <w:tblW w:w="0" w:type="auto"/>
          <w:tblLayout w:type="fixed"/>
          <w:tblLook w:val="01E0"/>
        </w:tblPrEx>
        <w:tc>
          <w:tcPr>
            <w:tcW w:w="9242" w:type="dxa"/>
          </w:tcPr>
          <w:p w:rsidR="00AD0FDA" w:rsidRPr="00934B4C" w:rsidP="00934B4C" w14:paraId="01B684A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E081AB8" w14:textId="77777777" w:rsidTr="00D0271D">
        <w:tblPrEx>
          <w:tblW w:w="0" w:type="auto"/>
          <w:tblLayout w:type="fixed"/>
          <w:tblLook w:val="01E0"/>
        </w:tblPrEx>
        <w:tc>
          <w:tcPr>
            <w:tcW w:w="9242" w:type="dxa"/>
          </w:tcPr>
          <w:p w:rsidR="00AD0FDA" w:rsidRPr="00934B4C" w:rsidP="00934B4C" w14:paraId="312E087B" w14:textId="77777777">
            <w:pPr>
              <w:ind w:left="1440" w:hanging="873"/>
            </w:pPr>
            <w:r w:rsidRPr="00934B4C">
              <w:t>[ ]</w:t>
            </w:r>
            <w:r w:rsidRPr="00934B4C">
              <w:tab/>
              <w:t>Notification of adoption, publication or entry into force of regulation</w:t>
            </w:r>
          </w:p>
        </w:tc>
      </w:tr>
      <w:tr w14:paraId="1E0535E7" w14:textId="77777777" w:rsidTr="00D0271D">
        <w:tblPrEx>
          <w:tblW w:w="0" w:type="auto"/>
          <w:tblLayout w:type="fixed"/>
          <w:tblLook w:val="01E0"/>
        </w:tblPrEx>
        <w:tc>
          <w:tcPr>
            <w:tcW w:w="9242" w:type="dxa"/>
          </w:tcPr>
          <w:p w:rsidR="00AD0FDA" w:rsidRPr="00934B4C" w:rsidP="00934B4C" w14:paraId="27F5DBFD"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7B7505B7" w14:textId="77777777" w:rsidTr="00D0271D">
        <w:tblPrEx>
          <w:tblW w:w="0" w:type="auto"/>
          <w:tblLayout w:type="fixed"/>
          <w:tblLook w:val="01E0"/>
        </w:tblPrEx>
        <w:tc>
          <w:tcPr>
            <w:tcW w:w="9242" w:type="dxa"/>
          </w:tcPr>
          <w:p w:rsidR="00AD0FDA" w:rsidRPr="00934B4C" w:rsidP="00934B4C" w14:paraId="48F1B336" w14:textId="77777777">
            <w:pPr>
              <w:ind w:left="1440" w:hanging="873"/>
            </w:pPr>
            <w:r w:rsidRPr="00934B4C">
              <w:t>[ ]</w:t>
            </w:r>
            <w:r w:rsidRPr="00934B4C">
              <w:tab/>
              <w:t>Withdrawal of proposed regulation</w:t>
            </w:r>
          </w:p>
        </w:tc>
      </w:tr>
      <w:tr w14:paraId="07143877" w14:textId="77777777" w:rsidTr="00D0271D">
        <w:tblPrEx>
          <w:tblW w:w="0" w:type="auto"/>
          <w:tblLayout w:type="fixed"/>
          <w:tblLook w:val="01E0"/>
        </w:tblPrEx>
        <w:tc>
          <w:tcPr>
            <w:tcW w:w="9242" w:type="dxa"/>
          </w:tcPr>
          <w:p w:rsidR="00AD0FDA" w:rsidRPr="00934B4C" w:rsidP="00934B4C" w14:paraId="53693B49" w14:textId="77777777">
            <w:pPr>
              <w:ind w:left="1440" w:hanging="873"/>
            </w:pPr>
            <w:r w:rsidRPr="00934B4C">
              <w:t>[ ]</w:t>
            </w:r>
            <w:r w:rsidRPr="00934B4C">
              <w:tab/>
              <w:t>Change in proposed date of adoption, publication or date of entry into force</w:t>
            </w:r>
          </w:p>
        </w:tc>
      </w:tr>
      <w:tr w14:paraId="3F658B6C" w14:textId="77777777" w:rsidTr="00D0271D">
        <w:tblPrEx>
          <w:tblW w:w="0" w:type="auto"/>
          <w:tblLayout w:type="fixed"/>
          <w:tblLook w:val="01E0"/>
        </w:tblPrEx>
        <w:tc>
          <w:tcPr>
            <w:tcW w:w="9242" w:type="dxa"/>
          </w:tcPr>
          <w:p w:rsidR="00AD0FDA" w:rsidRPr="00934B4C" w:rsidP="00934B4C" w14:paraId="2DC6D1A6" w14:textId="77777777">
            <w:pPr>
              <w:spacing w:after="240"/>
              <w:ind w:left="1440" w:hanging="873"/>
            </w:pPr>
            <w:r w:rsidRPr="00934B4C">
              <w:t>[ ]</w:t>
            </w:r>
            <w:r w:rsidRPr="00934B4C">
              <w:tab/>
              <w:t xml:space="preserve">Other: </w:t>
            </w:r>
          </w:p>
        </w:tc>
      </w:tr>
      <w:tr w14:paraId="34E10E61" w14:textId="77777777" w:rsidTr="00D0271D">
        <w:tblPrEx>
          <w:tblW w:w="0" w:type="auto"/>
          <w:tblLayout w:type="fixed"/>
          <w:tblLook w:val="01E0"/>
        </w:tblPrEx>
        <w:tc>
          <w:tcPr>
            <w:tcW w:w="9242" w:type="dxa"/>
          </w:tcPr>
          <w:p w:rsidR="00AD0FDA" w:rsidRPr="00934B4C" w:rsidP="00934B4C" w14:paraId="35A277F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33A6061" w14:textId="77777777" w:rsidTr="00D0271D">
        <w:tblPrEx>
          <w:tblW w:w="0" w:type="auto"/>
          <w:tblLayout w:type="fixed"/>
          <w:tblLook w:val="01E0"/>
        </w:tblPrEx>
        <w:tc>
          <w:tcPr>
            <w:tcW w:w="9242" w:type="dxa"/>
          </w:tcPr>
          <w:p w:rsidR="00AD0FDA" w:rsidRPr="00934B4C" w:rsidP="00934B4C" w14:paraId="38F17C4D"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12 January 2026</w:t>
            </w:r>
          </w:p>
        </w:tc>
      </w:tr>
      <w:tr w14:paraId="62C9B1B5" w14:textId="77777777" w:rsidTr="00D0271D">
        <w:tblPrEx>
          <w:tblW w:w="0" w:type="auto"/>
          <w:tblLayout w:type="fixed"/>
          <w:tblLook w:val="01E0"/>
        </w:tblPrEx>
        <w:tc>
          <w:tcPr>
            <w:tcW w:w="9242" w:type="dxa"/>
          </w:tcPr>
          <w:p w:rsidR="00AD0FDA" w:rsidRPr="00934B4C" w:rsidP="00934B4C" w14:paraId="11902AE1"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223F625D" w14:textId="77777777" w:rsidTr="00D0271D">
        <w:tblPrEx>
          <w:tblW w:w="0" w:type="auto"/>
          <w:tblLayout w:type="fixed"/>
          <w:tblLook w:val="01E0"/>
        </w:tblPrEx>
        <w:tc>
          <w:tcPr>
            <w:tcW w:w="9242" w:type="dxa"/>
          </w:tcPr>
          <w:p w:rsidR="00AD0FDA" w:rsidRPr="00934B4C" w:rsidP="00934B4C" w14:paraId="6EB360E4" w14:textId="77777777">
            <w:r w:rsidRPr="00934B4C">
              <w:t>Central Administration for Foreign Agricultural Relations</w:t>
            </w:r>
          </w:p>
          <w:p w:rsidR="00AD0FDA" w:rsidRPr="00934B4C" w:rsidP="00934B4C" w14:paraId="7298F97F" w14:textId="77777777">
            <w:r w:rsidRPr="00934B4C">
              <w:t>Ministry of Agriculture and Land Reclamation</w:t>
            </w:r>
          </w:p>
          <w:p w:rsidR="00AD0FDA" w:rsidRPr="00934B4C" w:rsidP="00934B4C" w14:paraId="71A861EA" w14:textId="77777777">
            <w:r w:rsidRPr="00934B4C">
              <w:t>Nadi El Saïd St., Dokki, Cairo, Egypt</w:t>
            </w:r>
          </w:p>
          <w:p w:rsidR="00AD0FDA" w:rsidRPr="00934B4C" w:rsidP="00D46C4C" w14:paraId="63C133AF" w14:textId="44CD669E">
            <w:pPr>
              <w:keepNext/>
              <w:tabs>
                <w:tab w:val="left" w:pos="420"/>
              </w:tabs>
            </w:pPr>
            <w:r w:rsidRPr="00934B4C">
              <w:t>Tel:</w:t>
            </w:r>
            <w:r w:rsidR="00D46C4C">
              <w:tab/>
            </w:r>
            <w:r w:rsidRPr="00934B4C">
              <w:t>+(202) 33373616</w:t>
            </w:r>
          </w:p>
          <w:p w:rsidR="00AD0FDA" w:rsidRPr="00934B4C" w:rsidP="00D46C4C" w14:paraId="05E8AD26" w14:textId="27971681">
            <w:pPr>
              <w:keepNext/>
              <w:tabs>
                <w:tab w:val="left" w:pos="420"/>
              </w:tabs>
            </w:pPr>
            <w:r>
              <w:tab/>
            </w:r>
            <w:r w:rsidRPr="00934B4C" w:rsidR="008D2EA6">
              <w:t>+(202) 37603155</w:t>
            </w:r>
          </w:p>
          <w:p w:rsidR="00AD0FDA" w:rsidRPr="00934B4C" w:rsidP="00934B4C" w14:paraId="4A4745D9" w14:textId="77777777">
            <w:r w:rsidRPr="00934B4C">
              <w:t>Fax: +(202) 33374195</w:t>
            </w:r>
          </w:p>
          <w:p w:rsidR="00AD0FDA" w:rsidRPr="00934B4C" w:rsidP="00934B4C" w14:paraId="2B4F74C5" w14:textId="77777777">
            <w:pPr>
              <w:spacing w:after="240"/>
            </w:pPr>
            <w:r w:rsidRPr="00934B4C">
              <w:t xml:space="preserve">E-mail: </w:t>
            </w:r>
            <w:hyperlink r:id="rId5" w:history="1">
              <w:r w:rsidRPr="00934B4C">
                <w:rPr>
                  <w:color w:val="0000FF"/>
                  <w:u w:val="single"/>
                </w:rPr>
                <w:t>enq_egy_sps@yahoo.com</w:t>
              </w:r>
            </w:hyperlink>
          </w:p>
        </w:tc>
      </w:tr>
      <w:tr w14:paraId="390217C0" w14:textId="77777777" w:rsidTr="00D0271D">
        <w:tblPrEx>
          <w:tblW w:w="0" w:type="auto"/>
          <w:tblLayout w:type="fixed"/>
          <w:tblLook w:val="01E0"/>
        </w:tblPrEx>
        <w:tc>
          <w:tcPr>
            <w:tcW w:w="9242" w:type="dxa"/>
          </w:tcPr>
          <w:p w:rsidR="00AD0FDA" w:rsidRPr="00934B4C" w:rsidP="00934B4C" w14:paraId="74AD577C" w14:textId="77777777">
            <w:pPr>
              <w:spacing w:after="240"/>
              <w:rPr>
                <w:b/>
              </w:rPr>
            </w:pPr>
            <w:r w:rsidRPr="00934B4C">
              <w:rPr>
                <w:b/>
              </w:rPr>
              <w:t>Text</w:t>
            </w:r>
            <w:r w:rsidRPr="00934B4C" w:rsidR="00D06EF3">
              <w:rPr>
                <w:b/>
              </w:rPr>
              <w:t>(s)</w:t>
            </w:r>
            <w:r w:rsidRPr="00934B4C">
              <w:rPr>
                <w:b/>
              </w:rPr>
              <w:t xml:space="preserve"> available from: [</w:t>
            </w:r>
            <w:r w:rsidRPr="008D2EA6">
              <w:rPr>
                <w:b/>
                <w:bCs/>
              </w:rPr>
              <w:t>X</w:t>
            </w:r>
            <w:r w:rsidRPr="00934B4C">
              <w:rPr>
                <w:b/>
              </w:rPr>
              <w:t>] National Notification Authority, [X] National Enquiry Point. Address, fax number and e-mail address (if available) of other body:</w:t>
            </w:r>
          </w:p>
        </w:tc>
      </w:tr>
      <w:tr w14:paraId="08B794CA" w14:textId="77777777" w:rsidTr="00D0271D">
        <w:tblPrEx>
          <w:tblW w:w="0" w:type="auto"/>
          <w:tblLayout w:type="fixed"/>
          <w:tblLook w:val="01E0"/>
        </w:tblPrEx>
        <w:tc>
          <w:tcPr>
            <w:tcW w:w="9242" w:type="dxa"/>
          </w:tcPr>
          <w:p w:rsidR="00AD0FDA" w:rsidRPr="00934B4C" w:rsidP="00934B4C" w14:paraId="2055E337" w14:textId="77777777">
            <w:r w:rsidRPr="00934B4C">
              <w:t>Central Administration for Foreign Agricultural Relations</w:t>
            </w:r>
          </w:p>
          <w:p w:rsidR="00AD0FDA" w:rsidRPr="00934B4C" w:rsidP="00934B4C" w14:paraId="19FA6CE1" w14:textId="77777777">
            <w:r w:rsidRPr="00934B4C">
              <w:t>Ministry of Agriculture and Land Reclamation</w:t>
            </w:r>
          </w:p>
          <w:p w:rsidR="00AD0FDA" w:rsidRPr="00934B4C" w:rsidP="00934B4C" w14:paraId="372FBA8C" w14:textId="77777777">
            <w:r w:rsidRPr="00934B4C">
              <w:t>Nadi El Saïd St., Dokki, Cairo, Egypt</w:t>
            </w:r>
          </w:p>
          <w:p w:rsidR="00AD0FDA" w:rsidRPr="00934B4C" w:rsidP="00D46C4C" w14:paraId="3D145949" w14:textId="22914AFE">
            <w:pPr>
              <w:keepNext/>
              <w:tabs>
                <w:tab w:val="left" w:pos="420"/>
              </w:tabs>
            </w:pPr>
            <w:r w:rsidRPr="00934B4C">
              <w:t>Tel:</w:t>
            </w:r>
            <w:r w:rsidR="00D46C4C">
              <w:tab/>
            </w:r>
            <w:r w:rsidRPr="00934B4C">
              <w:t>+(202) 33373616</w:t>
            </w:r>
          </w:p>
          <w:p w:rsidR="00AD0FDA" w:rsidRPr="00934B4C" w:rsidP="00D46C4C" w14:paraId="50B229D9" w14:textId="3AF6C2AC">
            <w:pPr>
              <w:keepNext/>
              <w:tabs>
                <w:tab w:val="left" w:pos="420"/>
              </w:tabs>
            </w:pPr>
            <w:r>
              <w:tab/>
            </w:r>
            <w:r w:rsidRPr="00934B4C" w:rsidR="008D2EA6">
              <w:t>+(202) 37603155</w:t>
            </w:r>
          </w:p>
          <w:p w:rsidR="00AD0FDA" w:rsidRPr="00934B4C" w:rsidP="00934B4C" w14:paraId="5DFC4BFD" w14:textId="77777777">
            <w:r w:rsidRPr="00934B4C">
              <w:t>Fax: +(202) 33374195</w:t>
            </w:r>
          </w:p>
          <w:p w:rsidR="00AD0FDA" w:rsidRPr="00934B4C" w:rsidP="00934B4C" w14:paraId="32FC00CD" w14:textId="77777777">
            <w:r w:rsidRPr="00934B4C">
              <w:t xml:space="preserve">E-mail: </w:t>
            </w:r>
            <w:hyperlink r:id="rId5" w:history="1">
              <w:r w:rsidRPr="00934B4C">
                <w:rPr>
                  <w:color w:val="0000FF"/>
                  <w:u w:val="single"/>
                </w:rPr>
                <w:t>enq_egy_sps@yahoo.com</w:t>
              </w:r>
            </w:hyperlink>
          </w:p>
        </w:tc>
      </w:tr>
    </w:tbl>
    <w:p w:rsidR="00AD0FDA" w:rsidRPr="00934B4C" w:rsidP="00934B4C" w14:paraId="05D3B478" w14:textId="77777777"/>
    <w:p w:rsidR="00AD0FDA" w:rsidRPr="00934B4C" w:rsidP="00934B4C" w14:paraId="25BF2415" w14:textId="77777777">
      <w:pPr>
        <w:jc w:val="center"/>
        <w:rPr>
          <w:b/>
        </w:rPr>
      </w:pPr>
      <w:r w:rsidRPr="00934B4C">
        <w:rPr>
          <w:b/>
        </w:rPr>
        <w:t>__________</w:t>
      </w:r>
    </w:p>
    <w:sectPr w:rsidSect="00D46C4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46C4C" w:rsidP="00D46C4C" w14:paraId="07EA5BBC" w14:textId="7FF65BC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46C4C" w:rsidP="00D46C4C" w14:paraId="2B2B7528" w14:textId="1984E56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5E11C4F"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6C4C" w:rsidRPr="00D46C4C" w:rsidP="00D46C4C" w14:paraId="18DC7541" w14:textId="77777777">
    <w:pPr>
      <w:pStyle w:val="Header"/>
      <w:pBdr>
        <w:bottom w:val="single" w:sz="4" w:space="1" w:color="auto"/>
      </w:pBdr>
      <w:tabs>
        <w:tab w:val="clear" w:pos="4513"/>
        <w:tab w:val="clear" w:pos="9027"/>
      </w:tabs>
      <w:jc w:val="center"/>
    </w:pPr>
    <w:r w:rsidRPr="00D46C4C">
      <w:t>G/SPS/N/EGY/88/Add.2</w:t>
    </w:r>
  </w:p>
  <w:p w:rsidR="00D46C4C" w:rsidRPr="00D46C4C" w:rsidP="00D46C4C" w14:paraId="58A17799" w14:textId="77777777">
    <w:pPr>
      <w:pStyle w:val="Header"/>
      <w:pBdr>
        <w:bottom w:val="single" w:sz="4" w:space="1" w:color="auto"/>
      </w:pBdr>
      <w:tabs>
        <w:tab w:val="clear" w:pos="4513"/>
        <w:tab w:val="clear" w:pos="9027"/>
      </w:tabs>
      <w:jc w:val="center"/>
    </w:pPr>
  </w:p>
  <w:p w:rsidR="00D46C4C" w:rsidRPr="00D46C4C" w:rsidP="00D46C4C" w14:paraId="1F17C233" w14:textId="5C8AEC8B">
    <w:pPr>
      <w:pStyle w:val="Header"/>
      <w:pBdr>
        <w:bottom w:val="single" w:sz="4" w:space="1" w:color="auto"/>
      </w:pBdr>
      <w:tabs>
        <w:tab w:val="clear" w:pos="4513"/>
        <w:tab w:val="clear" w:pos="9027"/>
      </w:tabs>
      <w:jc w:val="center"/>
    </w:pPr>
    <w:r w:rsidRPr="00D46C4C">
      <w:t xml:space="preserve">- </w:t>
    </w:r>
    <w:r w:rsidRPr="00D46C4C">
      <w:fldChar w:fldCharType="begin"/>
    </w:r>
    <w:r w:rsidRPr="00D46C4C">
      <w:instrText xml:space="preserve"> PAGE </w:instrText>
    </w:r>
    <w:r w:rsidRPr="00D46C4C">
      <w:fldChar w:fldCharType="separate"/>
    </w:r>
    <w:r w:rsidRPr="00D46C4C">
      <w:t>2</w:t>
    </w:r>
    <w:r w:rsidRPr="00D46C4C">
      <w:fldChar w:fldCharType="end"/>
    </w:r>
    <w:r w:rsidRPr="00D46C4C">
      <w:t xml:space="preserve"> -</w:t>
    </w:r>
  </w:p>
  <w:p w:rsidR="00AD0FDA" w:rsidRPr="00D46C4C" w:rsidP="00D46C4C" w14:paraId="0746D97D" w14:textId="7F05DDB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6C4C" w:rsidRPr="00D46C4C" w:rsidP="00D46C4C" w14:paraId="246E63FA" w14:textId="77777777">
    <w:pPr>
      <w:pStyle w:val="Header"/>
      <w:pBdr>
        <w:bottom w:val="single" w:sz="4" w:space="1" w:color="auto"/>
      </w:pBdr>
      <w:tabs>
        <w:tab w:val="clear" w:pos="4513"/>
        <w:tab w:val="clear" w:pos="9027"/>
      </w:tabs>
      <w:jc w:val="center"/>
    </w:pPr>
    <w:r w:rsidRPr="00D46C4C">
      <w:t>G/SPS/N/EGY/88/Add.2</w:t>
    </w:r>
  </w:p>
  <w:p w:rsidR="00D46C4C" w:rsidRPr="00D46C4C" w:rsidP="00D46C4C" w14:paraId="6AA2B4FA" w14:textId="77777777">
    <w:pPr>
      <w:pStyle w:val="Header"/>
      <w:pBdr>
        <w:bottom w:val="single" w:sz="4" w:space="1" w:color="auto"/>
      </w:pBdr>
      <w:tabs>
        <w:tab w:val="clear" w:pos="4513"/>
        <w:tab w:val="clear" w:pos="9027"/>
      </w:tabs>
      <w:jc w:val="center"/>
    </w:pPr>
  </w:p>
  <w:p w:rsidR="00D46C4C" w:rsidRPr="00D46C4C" w:rsidP="00D46C4C" w14:paraId="3AE010F3" w14:textId="39FE44D0">
    <w:pPr>
      <w:pStyle w:val="Header"/>
      <w:pBdr>
        <w:bottom w:val="single" w:sz="4" w:space="1" w:color="auto"/>
      </w:pBdr>
      <w:tabs>
        <w:tab w:val="clear" w:pos="4513"/>
        <w:tab w:val="clear" w:pos="9027"/>
      </w:tabs>
      <w:jc w:val="center"/>
    </w:pPr>
    <w:r w:rsidRPr="00D46C4C">
      <w:t xml:space="preserve">- </w:t>
    </w:r>
    <w:r w:rsidRPr="00D46C4C">
      <w:fldChar w:fldCharType="begin"/>
    </w:r>
    <w:r w:rsidRPr="00D46C4C">
      <w:instrText xml:space="preserve"> PAGE </w:instrText>
    </w:r>
    <w:r w:rsidRPr="00D46C4C">
      <w:fldChar w:fldCharType="separate"/>
    </w:r>
    <w:r w:rsidRPr="00D46C4C">
      <w:rPr>
        <w:noProof/>
      </w:rPr>
      <w:t>2</w:t>
    </w:r>
    <w:r w:rsidRPr="00D46C4C">
      <w:fldChar w:fldCharType="end"/>
    </w:r>
    <w:r w:rsidRPr="00D46C4C">
      <w:t xml:space="preserve"> -</w:t>
    </w:r>
  </w:p>
  <w:p w:rsidR="00AD0FDA" w:rsidRPr="00D46C4C" w:rsidP="00D46C4C" w14:paraId="25DAAE8F" w14:textId="292CE87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24478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E5BD30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3BBCFEC" w14:textId="77ECB9D8">
          <w:pPr>
            <w:jc w:val="right"/>
            <w:rPr>
              <w:b/>
              <w:color w:val="FF0000"/>
              <w:szCs w:val="16"/>
            </w:rPr>
          </w:pPr>
          <w:r>
            <w:rPr>
              <w:b/>
              <w:color w:val="FF0000"/>
              <w:szCs w:val="16"/>
            </w:rPr>
            <w:t xml:space="preserve"> </w:t>
          </w:r>
        </w:p>
      </w:tc>
    </w:tr>
    <w:bookmarkEnd w:id="0"/>
    <w:tr w14:paraId="50D2495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5D8179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E0E2C9D" w14:textId="77777777">
          <w:pPr>
            <w:jc w:val="right"/>
            <w:rPr>
              <w:b/>
              <w:szCs w:val="16"/>
            </w:rPr>
          </w:pPr>
        </w:p>
      </w:tc>
    </w:tr>
    <w:tr w14:paraId="72AA470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E5390CD" w14:textId="77777777">
          <w:pPr>
            <w:jc w:val="left"/>
            <w:rPr>
              <w:noProof/>
              <w:lang w:eastAsia="en-GB"/>
            </w:rPr>
          </w:pPr>
        </w:p>
      </w:tc>
      <w:tc>
        <w:tcPr>
          <w:tcW w:w="5448" w:type="dxa"/>
          <w:gridSpan w:val="2"/>
          <w:shd w:val="clear" w:color="auto" w:fill="FFFFFF"/>
          <w:tcMar>
            <w:left w:w="108" w:type="dxa"/>
            <w:right w:w="108" w:type="dxa"/>
          </w:tcMar>
        </w:tcPr>
        <w:p w:rsidR="00D46C4C" w:rsidP="0081481D" w14:paraId="4DC63A91" w14:textId="77777777">
          <w:pPr>
            <w:jc w:val="right"/>
            <w:rPr>
              <w:b/>
              <w:szCs w:val="16"/>
            </w:rPr>
          </w:pPr>
          <w:bookmarkStart w:id="1" w:name="bmkSymbols"/>
          <w:r>
            <w:rPr>
              <w:b/>
              <w:szCs w:val="16"/>
            </w:rPr>
            <w:t>G/SPS/N/EGY/88/Add.2</w:t>
          </w:r>
        </w:p>
        <w:bookmarkEnd w:id="1"/>
        <w:p w:rsidR="00AD0FDA" w:rsidRPr="00934B4C" w:rsidP="0081481D" w14:paraId="56E6E349" w14:textId="7A2DE565">
          <w:pPr>
            <w:jc w:val="right"/>
            <w:rPr>
              <w:b/>
              <w:szCs w:val="16"/>
            </w:rPr>
          </w:pPr>
        </w:p>
      </w:tc>
    </w:tr>
    <w:tr w14:paraId="4011F18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974AE45" w14:textId="77777777"/>
      </w:tc>
      <w:tc>
        <w:tcPr>
          <w:tcW w:w="5448" w:type="dxa"/>
          <w:gridSpan w:val="2"/>
          <w:shd w:val="clear" w:color="auto" w:fill="FFFFFF"/>
          <w:tcMar>
            <w:left w:w="108" w:type="dxa"/>
            <w:right w:w="108" w:type="dxa"/>
          </w:tcMar>
          <w:vAlign w:val="center"/>
        </w:tcPr>
        <w:p w:rsidR="00ED54E0" w:rsidRPr="00AD0FDA" w:rsidP="0081481D" w14:paraId="5C4E39F2" w14:textId="77777777">
          <w:pPr>
            <w:jc w:val="right"/>
            <w:rPr>
              <w:szCs w:val="16"/>
            </w:rPr>
          </w:pPr>
          <w:bookmarkStart w:id="2" w:name="bmkDate"/>
          <w:bookmarkStart w:id="3" w:name="spsDateDistribution"/>
          <w:r w:rsidRPr="00AD0FDA">
            <w:rPr>
              <w:szCs w:val="16"/>
            </w:rPr>
            <w:t>13 November 2025</w:t>
          </w:r>
          <w:bookmarkEnd w:id="2"/>
          <w:bookmarkEnd w:id="3"/>
        </w:p>
      </w:tc>
    </w:tr>
    <w:tr w14:paraId="0FC4E4B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B6C72A3" w14:textId="77777777">
          <w:pPr>
            <w:jc w:val="left"/>
            <w:rPr>
              <w:b/>
            </w:rPr>
          </w:pPr>
          <w:bookmarkStart w:id="4" w:name="bmkSerial"/>
          <w:r>
            <w:rPr>
              <w:rFonts w:ascii="Verdana" w:eastAsia="Verdana" w:hAnsi="Verdana" w:cs="Verdana"/>
              <w:b w:val="0"/>
              <w:color w:val="FF0000"/>
              <w:sz w:val="18"/>
            </w:rPr>
            <w:t>(25-7527)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A76847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D62EC9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F86C9ED" w14:textId="6F51D2C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0FD383A" w14:textId="1F9163C3">
          <w:pPr>
            <w:jc w:val="right"/>
            <w:rPr>
              <w:bCs/>
              <w:szCs w:val="18"/>
            </w:rPr>
          </w:pPr>
          <w:bookmarkStart w:id="7" w:name="bmkLanguage"/>
          <w:r>
            <w:rPr>
              <w:bCs/>
              <w:szCs w:val="18"/>
            </w:rPr>
            <w:t>Original: English</w:t>
          </w:r>
          <w:bookmarkEnd w:id="7"/>
        </w:p>
      </w:tc>
    </w:tr>
  </w:tbl>
  <w:p w:rsidR="00ED54E0" w:rsidRPr="00934B4C" w14:paraId="671AA5A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67942145">
    <w:abstractNumId w:val="9"/>
  </w:num>
  <w:num w:numId="2" w16cid:durableId="1293441333">
    <w:abstractNumId w:val="7"/>
  </w:num>
  <w:num w:numId="3" w16cid:durableId="530533339">
    <w:abstractNumId w:val="6"/>
  </w:num>
  <w:num w:numId="4" w16cid:durableId="1673297624">
    <w:abstractNumId w:val="5"/>
  </w:num>
  <w:num w:numId="5" w16cid:durableId="270741626">
    <w:abstractNumId w:val="4"/>
  </w:num>
  <w:num w:numId="6" w16cid:durableId="1916742391">
    <w:abstractNumId w:val="12"/>
  </w:num>
  <w:num w:numId="7" w16cid:durableId="1335453375">
    <w:abstractNumId w:val="11"/>
  </w:num>
  <w:num w:numId="8" w16cid:durableId="1682924851">
    <w:abstractNumId w:val="10"/>
  </w:num>
  <w:num w:numId="9" w16cid:durableId="776172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9502021">
    <w:abstractNumId w:val="13"/>
  </w:num>
  <w:num w:numId="11" w16cid:durableId="224537939">
    <w:abstractNumId w:val="8"/>
  </w:num>
  <w:num w:numId="12" w16cid:durableId="1516924577">
    <w:abstractNumId w:val="3"/>
  </w:num>
  <w:num w:numId="13" w16cid:durableId="1489856513">
    <w:abstractNumId w:val="2"/>
  </w:num>
  <w:num w:numId="14" w16cid:durableId="1760130247">
    <w:abstractNumId w:val="1"/>
  </w:num>
  <w:num w:numId="15" w16cid:durableId="963849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6598E"/>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63689"/>
    <w:rsid w:val="00674CCD"/>
    <w:rsid w:val="006A6185"/>
    <w:rsid w:val="006C34E8"/>
    <w:rsid w:val="006F5826"/>
    <w:rsid w:val="00700181"/>
    <w:rsid w:val="007141CF"/>
    <w:rsid w:val="00745146"/>
    <w:rsid w:val="007577E3"/>
    <w:rsid w:val="00760831"/>
    <w:rsid w:val="00760DB3"/>
    <w:rsid w:val="00765725"/>
    <w:rsid w:val="0078276E"/>
    <w:rsid w:val="007B23B5"/>
    <w:rsid w:val="007E6507"/>
    <w:rsid w:val="007F2B8E"/>
    <w:rsid w:val="00807247"/>
    <w:rsid w:val="0081481D"/>
    <w:rsid w:val="00840C2B"/>
    <w:rsid w:val="008739FD"/>
    <w:rsid w:val="00893E85"/>
    <w:rsid w:val="008D2EA6"/>
    <w:rsid w:val="008E372C"/>
    <w:rsid w:val="00934B4C"/>
    <w:rsid w:val="0099458A"/>
    <w:rsid w:val="009A1BA8"/>
    <w:rsid w:val="009A6F54"/>
    <w:rsid w:val="00A02A99"/>
    <w:rsid w:val="00A6057A"/>
    <w:rsid w:val="00A72982"/>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46C4C"/>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C33558D"/>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_egy_sps@yahoo.com"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b86cb1b9-f51d-47cb-bb09-482a7f3b0022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B56E265-8BDF-41C9-AF04-71B4859BDAC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Alfarra, Hadeel</cp:lastModifiedBy>
  <cp:revision>8</cp:revision>
  <dcterms:created xsi:type="dcterms:W3CDTF">2018-10-15T07:09:00Z</dcterms:created>
  <dcterms:modified xsi:type="dcterms:W3CDTF">2025-11-13T13:27:00Z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G/SPS/N/EGY/88/Add.2</vt:lpwstr>
  </property>
  <property fmtid="{D5CDD505-2E9C-101B-9397-08002B2CF9AE}" pid="3" name="TitusGUID">
    <vt:lpwstr>b86cb1b9-f51d-47cb-bb09-482a7f3b0022</vt:lpwstr>
  </property>
  <property fmtid="{D5CDD505-2E9C-101B-9397-08002B2CF9AE}" pid="4" name="WTOCLASSIFICATION">
    <vt:lpwstr>WTO OFFICIAL</vt:lpwstr>
  </property>
</Properties>
</file>