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1AB6DD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10C8208"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8A1CE4F"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02749A8C" w14:textId="77777777">
            <w:pPr>
              <w:spacing w:before="120" w:after="120"/>
            </w:pPr>
            <w:r w:rsidRPr="00DA2000">
              <w:rPr>
                <w:b/>
              </w:rPr>
              <w:t>Miembro que notifica:</w:t>
            </w:r>
            <w:r w:rsidRPr="00A834A1">
              <w:t xml:space="preserve"> </w:t>
            </w:r>
            <w:r w:rsidRPr="00A834A1">
              <w:rPr>
                <w:u w:val="single"/>
              </w:rPr>
              <w:t>COSTA RICA</w:t>
            </w:r>
          </w:p>
          <w:p w:rsidR="00B91FF3" w:rsidRPr="00DA2000" w:rsidP="00DA2000" w14:paraId="4E59AB46" w14:textId="77777777">
            <w:pPr>
              <w:spacing w:after="120"/>
              <w:rPr>
                <w:b/>
              </w:rPr>
            </w:pPr>
            <w:r w:rsidRPr="00DA2000">
              <w:rPr>
                <w:b/>
              </w:rPr>
              <w:t>Si procede, nombre del gobierno local de que se trate:</w:t>
            </w:r>
            <w:r w:rsidRPr="00A834A1">
              <w:t xml:space="preserve"> </w:t>
            </w:r>
          </w:p>
        </w:tc>
      </w:tr>
      <w:tr w14:paraId="72EE9F3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E56970"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70AC32D" w14:textId="77777777">
            <w:pPr>
              <w:spacing w:before="120" w:after="120"/>
            </w:pPr>
            <w:r w:rsidRPr="00DA2000">
              <w:rPr>
                <w:b/>
              </w:rPr>
              <w:t>Organismo responsable:</w:t>
            </w:r>
            <w:r w:rsidRPr="00A834A1">
              <w:t xml:space="preserve"> </w:t>
            </w:r>
            <w:r w:rsidRPr="00A834A1">
              <w:t>Servicio Fitosanitario del Estado, Ministerio de Agricultura y Ganadería</w:t>
            </w:r>
          </w:p>
        </w:tc>
      </w:tr>
      <w:tr w14:paraId="025A996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75EE336"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E3F6D8E"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w:t>
            </w:r>
            <w:r w:rsidRPr="00A834A1">
              <w:t>Aguacates "paltas", frescos (Código</w:t>
            </w:r>
            <w:r w:rsidRPr="00A834A1">
              <w:t>(</w:t>
            </w:r>
            <w:r w:rsidRPr="00A834A1">
              <w:t>s</w:t>
            </w:r>
            <w:r w:rsidRPr="00A834A1">
              <w:t>)</w:t>
            </w:r>
            <w:r w:rsidRPr="00A834A1">
              <w:t xml:space="preserve"> </w:t>
            </w:r>
            <w:r w:rsidRPr="00A834A1">
              <w:t>d</w:t>
            </w:r>
            <w:r w:rsidRPr="00A834A1">
              <w:t>e</w:t>
            </w:r>
            <w:r w:rsidRPr="00A834A1">
              <w:t>l</w:t>
            </w:r>
            <w:r w:rsidRPr="00A834A1">
              <w:t xml:space="preserve"> </w:t>
            </w:r>
            <w:r w:rsidRPr="00A834A1">
              <w:t>SA: 080440)</w:t>
            </w:r>
          </w:p>
        </w:tc>
      </w:tr>
      <w:tr w14:paraId="15A612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8BB124D"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BB9FBAC" w14:textId="77777777">
            <w:pPr>
              <w:spacing w:before="120" w:after="120"/>
              <w:rPr>
                <w:b/>
              </w:rPr>
            </w:pPr>
            <w:r w:rsidRPr="00DA2000">
              <w:rPr>
                <w:b/>
              </w:rPr>
              <w:t>Regiones o países que podrían verse afectados, en la medida en que sea procedente o factible:</w:t>
            </w:r>
          </w:p>
          <w:p w:rsidR="00B91FF3" w:rsidRPr="00DA2000" w:rsidP="00DA2000" w14:paraId="58F8F550"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1E7D367" w14:textId="77777777">
            <w:pPr>
              <w:spacing w:after="120"/>
              <w:ind w:left="607" w:hanging="607"/>
              <w:rPr>
                <w:b/>
              </w:rPr>
            </w:pPr>
            <w:r w:rsidRPr="00DA2000">
              <w:rPr>
                <w:b/>
              </w:rPr>
              <w:t>[X]</w:t>
            </w:r>
            <w:r w:rsidRPr="00DA2000">
              <w:rPr>
                <w:b/>
              </w:rPr>
              <w:tab/>
              <w:t>Regiones o países específicos:</w:t>
            </w:r>
            <w:r w:rsidRPr="00A834A1">
              <w:t xml:space="preserve"> Estados Unidos de América (Estado de Florida y Estado de California), Guatemala, Honduras, México, Perú.</w:t>
            </w:r>
          </w:p>
        </w:tc>
      </w:tr>
      <w:tr w14:paraId="3196CB7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F1ACACF"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61E31EF2" w14:textId="58BB2FD0">
            <w:pPr>
              <w:spacing w:before="120" w:after="120"/>
            </w:pPr>
            <w:r w:rsidRPr="00DA2000">
              <w:rPr>
                <w:b/>
              </w:rPr>
              <w:t>Título del documento notificado:</w:t>
            </w:r>
            <w:r w:rsidRPr="00A834A1">
              <w:t xml:space="preserve"> </w:t>
            </w:r>
            <w:r w:rsidRPr="00A834A1">
              <w:t>Resolución N° DSFE-024-2025. El Servicio Fitosanitario del Estado, Dirección Ejecutiva, deja sin efecto la Resolución DSFE-004-2022 del 18 de mayo de 2022 y por consiguiente las Resoluciones DSFE-002-2018, DSFE</w:t>
            </w:r>
            <w:r>
              <w:noBreakHyphen/>
            </w:r>
            <w:r w:rsidRPr="00A834A1">
              <w:t>003</w:t>
            </w:r>
            <w:r>
              <w:noBreakHyphen/>
            </w:r>
            <w:r w:rsidRPr="00A834A1">
              <w:t>2018 ambas del 29 de enero de 2018; y además la 024-2021-NR-ARP-SFE. Se</w:t>
            </w:r>
            <w:r>
              <w:t> </w:t>
            </w:r>
            <w:r w:rsidRPr="00A834A1">
              <w:t>mantienen las Medidas Fitosanitarias, que se encuentran vigentes en el "Sistema de Solicitudes de ARP" del Servicio Fitosanitario del Estado, para frutos frescos de aguacate (</w:t>
            </w:r>
            <w:r w:rsidRPr="00A834A1">
              <w:rPr>
                <w:i/>
                <w:iCs/>
              </w:rPr>
              <w:t>Persea</w:t>
            </w:r>
            <w:r>
              <w:rPr>
                <w:i/>
                <w:iCs/>
              </w:rPr>
              <w:t> </w:t>
            </w:r>
            <w:r w:rsidRPr="00A834A1">
              <w:rPr>
                <w:i/>
                <w:iCs/>
              </w:rPr>
              <w:t>americana Mill</w:t>
            </w:r>
            <w:r w:rsidRPr="00A834A1">
              <w:t>) para consumo, para los siguientes países: Estados Unidos de América (Estado de Florida y Estado de California), Guatemala, Honduras, México y Perú; establecidas previamente a las Resoluciones DSFE-004-2022, DSFE-002-2018, DSFE</w:t>
            </w:r>
            <w:r>
              <w:noBreakHyphen/>
            </w:r>
            <w:r w:rsidRPr="00A834A1">
              <w:t>003-2018, 024-2021-NR-ARP-SFE. San José, a las 09 horas del 05 de noviembre del 2025</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28</w:t>
            </w:r>
          </w:p>
          <w:p w:rsidR="00B91FF3" w:rsidRPr="00DA2000" w:rsidP="00DA2000" w14:paraId="61270925" w14:textId="77777777">
            <w:pPr>
              <w:spacing w:after="120"/>
            </w:pPr>
            <w:hyperlink r:id="rId4" w:tgtFrame="_blank" w:history="1">
              <w:r w:rsidRPr="00DA2000">
                <w:rPr>
                  <w:color w:val="0000FF"/>
                  <w:u w:val="single"/>
                </w:rPr>
                <w:t>https://members.wto.org/crnattachments/2025/SPS/CRI/25_07833_00_s.pdf</w:t>
              </w:r>
            </w:hyperlink>
          </w:p>
        </w:tc>
      </w:tr>
      <w:tr w14:paraId="1323355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08C48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4C7BD4" w:rsidP="00DA2000" w14:paraId="7265E35C" w14:textId="77777777">
            <w:pPr>
              <w:spacing w:before="120" w:after="120"/>
            </w:pPr>
            <w:r w:rsidRPr="00DA2000">
              <w:rPr>
                <w:b/>
              </w:rPr>
              <w:t>Descripción del contenido:</w:t>
            </w:r>
            <w:r w:rsidRPr="00A834A1">
              <w:t xml:space="preserve"> </w:t>
            </w:r>
          </w:p>
          <w:p w:rsidR="00B91FF3" w:rsidRPr="00DA2000" w:rsidP="00DA2000" w14:paraId="4868A4F8" w14:textId="202624FE">
            <w:pPr>
              <w:spacing w:before="120" w:after="120"/>
            </w:pPr>
            <w:r w:rsidRPr="00A834A1">
              <w:t>EL DIRECTOR EJECUTIVO DEL SERVICIO FITOSANITARIO DEL ESTADO RESUELVE:</w:t>
            </w:r>
          </w:p>
          <w:p w:rsidR="00F35A93" w:rsidRPr="00A834A1" w:rsidP="00DA2000" w14:paraId="718D98D5" w14:textId="77777777">
            <w:pPr>
              <w:spacing w:before="120" w:after="120"/>
            </w:pPr>
            <w:r w:rsidRPr="00A834A1">
              <w:rPr>
                <w:b/>
                <w:bCs/>
              </w:rPr>
              <w:t>Artículo 1.</w:t>
            </w:r>
            <w:r w:rsidRPr="00A834A1">
              <w:t>- Dejar sin efecto la resolución DSFE-004-2022 del 18 de mayo de 2022 y por consiguiente las resoluciones DSFE-002-2018, DSFE-003-2018, ambas del 29 de enero de 2018 y la 024-2021-NR-ARP-SFE.</w:t>
            </w:r>
          </w:p>
          <w:p w:rsidR="00F35A93" w:rsidRPr="00A834A1" w:rsidP="004C7BD4" w14:paraId="602D0768" w14:textId="77777777">
            <w:pPr>
              <w:spacing w:before="120" w:after="840"/>
            </w:pPr>
            <w:r w:rsidRPr="00A834A1">
              <w:rPr>
                <w:b/>
                <w:bCs/>
              </w:rPr>
              <w:t>Artículo 2</w:t>
            </w:r>
            <w:r w:rsidRPr="00A834A1">
              <w:t>.- Se mantienen las medidas fitosanitarias que se encuentran vigentes en el "Sistema de Solicitudes de ARP" del Servicio Fitosanitario del Estado, para frutos frescos de aguacate (Persea americana Mill) para consumo, establecidas previamente a las resoluciones DSFE-004-2022, DSFE-002-2018, DSFE-003-2018, 024-2021-NR-ARP-SFE, en los términos que a continuación se indicará:</w:t>
            </w:r>
          </w:p>
          <w:p w:rsidR="00F35A93" w:rsidRPr="00A834A1" w:rsidP="004C7BD4" w14:paraId="3A820D81" w14:textId="77777777">
            <w:pPr>
              <w:spacing w:before="960" w:after="120"/>
            </w:pPr>
            <w:r w:rsidRPr="00A834A1">
              <w:rPr>
                <w:b/>
                <w:bCs/>
              </w:rPr>
              <w:t>2.1 Para productos originarios de México:</w:t>
            </w:r>
          </w:p>
          <w:p w:rsidR="00F35A93" w:rsidRPr="00A834A1" w:rsidP="004C7BD4" w14:paraId="2A4CD6D8" w14:textId="19E286B6">
            <w:pPr>
              <w:pStyle w:val="BodyText2"/>
              <w:ind w:hanging="471"/>
            </w:pPr>
            <w:r w:rsidRPr="00A834A1">
              <w:t xml:space="preserve">(1151) El envío debe venir acompañado de un certificado fitosanitario oficial del país de origen, indicando en la sección de declaraciones adicionales que el fruto está libre de Conotrachelus </w:t>
            </w:r>
            <w:r w:rsidRPr="00A834A1">
              <w:t>aguacatae</w:t>
            </w:r>
            <w:r w:rsidRPr="00A834A1">
              <w:t xml:space="preserve"> y </w:t>
            </w:r>
            <w:r w:rsidRPr="00A834A1">
              <w:t>Heilipus</w:t>
            </w:r>
            <w:r w:rsidRPr="00A834A1">
              <w:t xml:space="preserve"> </w:t>
            </w:r>
            <w:r w:rsidRPr="00A834A1">
              <w:t>lauri</w:t>
            </w:r>
            <w:r w:rsidRPr="00A834A1">
              <w:t>.</w:t>
            </w:r>
          </w:p>
          <w:p w:rsidR="00F35A93" w:rsidRPr="00A834A1" w:rsidP="004C7BD4" w14:paraId="60DAF329" w14:textId="1219EA40">
            <w:pPr>
              <w:pStyle w:val="BodyText2"/>
              <w:ind w:hanging="471"/>
            </w:pPr>
            <w:r w:rsidRPr="00A834A1">
              <w:t>(9999) Requisitos generales para productos para consumo fresco: Debe venir debidamente empacado e identificado y libre de residuos vegetales, suelo, caracoles y babosas.</w:t>
            </w:r>
          </w:p>
          <w:p w:rsidR="00F35A93" w:rsidRPr="00A834A1" w:rsidP="004C7BD4" w14:paraId="4AAF4BCD" w14:textId="4D8246BC">
            <w:pPr>
              <w:pStyle w:val="BodyText2"/>
              <w:ind w:hanging="471"/>
            </w:pPr>
            <w:r w:rsidRPr="00A834A1">
              <w:t>Se debe obtener un permiso de importación (formulario de requisitos fitosanitarios) previo a la importación.</w:t>
            </w:r>
          </w:p>
          <w:p w:rsidR="00F35A93" w:rsidRPr="00A834A1" w:rsidP="00DA2000" w14:paraId="41FBE47E" w14:textId="77777777">
            <w:pPr>
              <w:spacing w:before="120" w:after="120"/>
            </w:pPr>
            <w:r w:rsidRPr="00A834A1">
              <w:rPr>
                <w:b/>
                <w:bCs/>
              </w:rPr>
              <w:t>2.2 Para productos originarios de Perú, Honduras y Guatemala.</w:t>
            </w:r>
          </w:p>
          <w:p w:rsidR="00F35A93" w:rsidRPr="00A834A1" w:rsidP="004C7BD4" w14:paraId="77799AA0" w14:textId="7611A162">
            <w:pPr>
              <w:pStyle w:val="BodyText2"/>
              <w:numPr>
                <w:ilvl w:val="7"/>
                <w:numId w:val="18"/>
              </w:numPr>
              <w:ind w:hanging="431"/>
            </w:pPr>
            <w:r w:rsidRPr="00A834A1">
              <w:t>(39) El envío debe venir acompañado de un certificado fitosanitario oficial del país de origen.</w:t>
            </w:r>
          </w:p>
          <w:p w:rsidR="00F35A93" w:rsidRPr="00A834A1" w:rsidP="004C7BD4" w14:paraId="0F2DD8B3" w14:textId="67CA869C">
            <w:pPr>
              <w:pStyle w:val="BodyText2"/>
              <w:ind w:hanging="471"/>
            </w:pPr>
            <w:r w:rsidRPr="00A834A1">
              <w:t>(</w:t>
            </w:r>
            <w:r w:rsidRPr="00A834A1">
              <w:t>9999) Requisitos generales para productos para consumo fresco: Debe venir debidamente empacado e identificado y libre de residuos vegetales, suelo, caracoles y babosas.</w:t>
            </w:r>
          </w:p>
          <w:p w:rsidR="00F35A93" w:rsidRPr="00A834A1" w:rsidP="004C7BD4" w14:paraId="6CDF0625" w14:textId="46E7EC53">
            <w:pPr>
              <w:pStyle w:val="BodyText2"/>
              <w:ind w:hanging="471"/>
            </w:pPr>
            <w:r w:rsidRPr="00A834A1">
              <w:t>Se debe obtener un permiso de importación (formulario de requisitos fitosanitarios) previo a la importación.</w:t>
            </w:r>
          </w:p>
          <w:p w:rsidR="00F35A93" w:rsidRPr="00A834A1" w:rsidP="00DA2000" w14:paraId="42FB9F58" w14:textId="77777777">
            <w:pPr>
              <w:spacing w:before="120" w:after="120"/>
            </w:pPr>
            <w:r w:rsidRPr="00A834A1">
              <w:rPr>
                <w:b/>
                <w:bCs/>
              </w:rPr>
              <w:t>2.3 Para productos originarios de Estados Unidos de América, estado de Florida.</w:t>
            </w:r>
          </w:p>
          <w:p w:rsidR="00F35A93" w:rsidRPr="00A834A1" w:rsidP="004C7BD4" w14:paraId="4A1CCE02" w14:textId="4CB24E60">
            <w:pPr>
              <w:pStyle w:val="BodyText2"/>
              <w:numPr>
                <w:ilvl w:val="7"/>
                <w:numId w:val="20"/>
              </w:numPr>
            </w:pPr>
            <w:r w:rsidRPr="00A834A1">
              <w:t xml:space="preserve">(84)-El envío debe venir acompañado de un Certificado Fitosanitario Oficial del país de origen, donde se indique en el renglón de declaraciones adicionales que proviene de un área libre de </w:t>
            </w:r>
            <w:r w:rsidRPr="004C7BD4">
              <w:t>Bactrocera dorsalis</w:t>
            </w:r>
            <w:r w:rsidRPr="00A834A1">
              <w:t xml:space="preserve">. Además, </w:t>
            </w:r>
            <w:r w:rsidRPr="00A834A1">
              <w:t>indicar</w:t>
            </w:r>
            <w:r w:rsidRPr="00A834A1">
              <w:t xml:space="preserve"> que está libre de Ana</w:t>
            </w:r>
            <w:r w:rsidRPr="004C7BD4">
              <w:t xml:space="preserve">strepha suspensa, Ceroplastes destructor, Ceroplastes rusci </w:t>
            </w:r>
            <w:r w:rsidRPr="00A834A1">
              <w:t xml:space="preserve">y </w:t>
            </w:r>
            <w:r w:rsidRPr="004C7BD4">
              <w:t>Heilipus apiatus.</w:t>
            </w:r>
          </w:p>
          <w:p w:rsidR="00F35A93" w:rsidRPr="00A834A1" w:rsidP="004C7BD4" w14:paraId="4E17F0CD" w14:textId="5CF47A18">
            <w:pPr>
              <w:pStyle w:val="BodyText2"/>
              <w:ind w:hanging="471"/>
            </w:pPr>
            <w:r w:rsidRPr="00A834A1">
              <w:t>(9999) Requisitos generales para productos para consumo fresco: Debe venir debidamente empacado e identificado y libre de residuos vegetales, suelo, caracoles y babosas.</w:t>
            </w:r>
          </w:p>
          <w:p w:rsidR="00F35A93" w:rsidRPr="00A834A1" w:rsidP="004C7BD4" w14:paraId="077DCCA8" w14:textId="6B6FB1C4">
            <w:pPr>
              <w:pStyle w:val="BodyText2"/>
              <w:ind w:hanging="471"/>
            </w:pPr>
            <w:r w:rsidRPr="00A834A1">
              <w:t>Se debe obtener un permiso de importación (formulario de requisitos fitosanitarios) previo a la importación.</w:t>
            </w:r>
          </w:p>
          <w:p w:rsidR="00F35A93" w:rsidRPr="00A834A1" w:rsidP="00DA2000" w14:paraId="0020F6E4" w14:textId="77777777">
            <w:pPr>
              <w:spacing w:before="120" w:after="120"/>
            </w:pPr>
            <w:r w:rsidRPr="00A834A1">
              <w:rPr>
                <w:b/>
                <w:bCs/>
              </w:rPr>
              <w:t>2.4 Para productos originarios de Estados Unidos de América, estado de California.</w:t>
            </w:r>
          </w:p>
          <w:p w:rsidR="00F35A93" w:rsidRPr="00A834A1" w:rsidP="004C7BD4" w14:paraId="0BAC429A" w14:textId="123EA6F6">
            <w:pPr>
              <w:pStyle w:val="BodyText2"/>
              <w:numPr>
                <w:ilvl w:val="7"/>
                <w:numId w:val="22"/>
              </w:numPr>
            </w:pPr>
            <w:r w:rsidRPr="00A834A1">
              <w:t xml:space="preserve">(88) El envío debe venir acompañado de un certificado fitosanitario oficial del país de origen, indicando en la sección de declaraciones adicionales que el fruto proviene de un área libre de </w:t>
            </w:r>
            <w:r w:rsidRPr="004C7BD4">
              <w:t>Bactrocera dorsalis</w:t>
            </w:r>
            <w:r w:rsidRPr="00A834A1">
              <w:t xml:space="preserve">, que está libre de </w:t>
            </w:r>
            <w:r w:rsidRPr="004C7BD4">
              <w:t>Scirtothrips perseae</w:t>
            </w:r>
            <w:r w:rsidRPr="00A834A1">
              <w:t>.</w:t>
            </w:r>
          </w:p>
          <w:p w:rsidR="00F35A93" w:rsidRPr="00A834A1" w:rsidP="004C7BD4" w14:paraId="6A83C325" w14:textId="4E7D0A00">
            <w:pPr>
              <w:pStyle w:val="BodyText2"/>
              <w:ind w:hanging="471"/>
            </w:pPr>
            <w:r w:rsidRPr="00A834A1">
              <w:t>(9999) Requisitos generales para productos para consumo fresco: Debe venir debidamente empacado e identificado y libre de residuos vegetales, suelo, caracoles y babosas.</w:t>
            </w:r>
          </w:p>
          <w:p w:rsidR="00F35A93" w:rsidRPr="00A834A1" w:rsidP="004C7BD4" w14:paraId="5BE2494F" w14:textId="08D968DE">
            <w:pPr>
              <w:pStyle w:val="BodyText2"/>
              <w:ind w:hanging="471"/>
            </w:pPr>
            <w:r w:rsidRPr="00A834A1">
              <w:t>Para la importación de frutos frescos de aguacate (Persea americana Mill) para consumo, se debe obtener un permiso de importación (formulario de requisitos fitosanitarios) previo a la importación.</w:t>
            </w:r>
          </w:p>
        </w:tc>
      </w:tr>
      <w:tr w14:paraId="468A26B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C12131"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34233A8E" w14:textId="30A85D9A">
            <w:pPr>
              <w:spacing w:before="120" w:after="120"/>
            </w:pPr>
            <w:r w:rsidRPr="00DA2000">
              <w:rPr>
                <w:b/>
              </w:rPr>
              <w:t xml:space="preserve">Objetivo y razón de ser: </w:t>
            </w:r>
            <w:r w:rsidRPr="00DA2000">
              <w:rPr>
                <w:b/>
              </w:rPr>
              <w:t>[ ]</w:t>
            </w:r>
            <w:r w:rsidRPr="00DA2000">
              <w:rPr>
                <w:b/>
              </w:rPr>
              <w:t xml:space="preserve"> inocuidad de los alimentos, </w:t>
            </w:r>
            <w:r w:rsidRPr="00DA2000">
              <w:rPr>
                <w:b/>
              </w:rPr>
              <w:t>[ ]</w:t>
            </w:r>
            <w:r w:rsidRPr="00DA2000">
              <w:rPr>
                <w:b/>
              </w:rPr>
              <w:t xml:space="preserve"> </w:t>
            </w:r>
            <w:r w:rsidRPr="00DA2000">
              <w:rPr>
                <w:b/>
              </w:rPr>
              <w:t>sanidad animal, [X]</w:t>
            </w:r>
            <w:r>
              <w:rPr>
                <w:b/>
              </w:rPr>
              <w:t> </w:t>
            </w:r>
            <w:r w:rsidRPr="00DA2000">
              <w:rPr>
                <w:b/>
              </w:rPr>
              <w:t xml:space="preserve">preservación de los vegetales, </w:t>
            </w:r>
            <w:r w:rsidRPr="00DA2000">
              <w:rPr>
                <w:b/>
              </w:rPr>
              <w:t>[ ]</w:t>
            </w:r>
            <w:r w:rsidRPr="00DA2000">
              <w:rPr>
                <w:b/>
              </w:rPr>
              <w:t xml:space="preserve"> protección de la salud humana contra las enfermedades o plagas animales o vegetales, [X] protección del territorio contra otros daños causados por plagas.</w:t>
            </w:r>
            <w:r w:rsidRPr="00A834A1">
              <w:t xml:space="preserve"> </w:t>
            </w:r>
          </w:p>
        </w:tc>
      </w:tr>
      <w:tr w14:paraId="2E28016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FB0441"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04DF150C" w14:textId="77777777">
            <w:pPr>
              <w:spacing w:before="120" w:after="120"/>
            </w:pPr>
            <w:r w:rsidRPr="00DA2000">
              <w:rPr>
                <w:b/>
              </w:rPr>
              <w:t xml:space="preserve">¿Existe una norma internacional pertinente? De ser así, indíquese la norma: </w:t>
            </w:r>
          </w:p>
          <w:p w:rsidR="00B91FF3" w:rsidRPr="00DA2000" w:rsidP="00DA2000" w14:paraId="7D372241"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472A20F5" w14:textId="77777777">
            <w:pPr>
              <w:spacing w:after="120"/>
              <w:ind w:left="720" w:hanging="720"/>
            </w:pPr>
            <w:r w:rsidRPr="00DA2000">
              <w:rPr>
                <w:b/>
              </w:rPr>
              <w:t>[ ]</w:t>
            </w:r>
            <w:r w:rsidRPr="00DA2000">
              <w:rPr>
                <w:b/>
              </w:rPr>
              <w:tab/>
            </w:r>
            <w:r w:rsidRPr="00DA2000">
              <w:rPr>
                <w:b/>
              </w:rPr>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363F2EE5"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30F6E381" w14:textId="77777777">
            <w:pPr>
              <w:spacing w:after="120"/>
              <w:ind w:left="720" w:hanging="720"/>
            </w:pPr>
            <w:r w:rsidRPr="00DA2000">
              <w:rPr>
                <w:b/>
              </w:rPr>
              <w:t>[X]</w:t>
            </w:r>
            <w:r w:rsidRPr="00DA2000">
              <w:rPr>
                <w:b/>
              </w:rPr>
              <w:tab/>
              <w:t>Ninguna</w:t>
            </w:r>
          </w:p>
          <w:p w:rsidR="00B91FF3" w:rsidRPr="00DA2000" w:rsidP="00DA2000" w14:paraId="0A829D50" w14:textId="77777777">
            <w:pPr>
              <w:spacing w:after="120"/>
              <w:rPr>
                <w:b/>
              </w:rPr>
            </w:pPr>
            <w:r w:rsidRPr="00DA2000">
              <w:rPr>
                <w:b/>
              </w:rPr>
              <w:t>¿Se ajusta la reglamentación que se propone a la norma internacional pertinente?</w:t>
            </w:r>
          </w:p>
          <w:p w:rsidR="00B91FF3" w:rsidRPr="00DA2000" w:rsidP="00DA2000" w14:paraId="4FD9CA8C" w14:textId="77777777">
            <w:pPr>
              <w:spacing w:after="120"/>
              <w:rPr>
                <w:bCs/>
              </w:rPr>
            </w:pPr>
            <w:r w:rsidRPr="00DA2000">
              <w:rPr>
                <w:b/>
              </w:rPr>
              <w:t>[ ] Sí   [ ] No</w:t>
            </w:r>
          </w:p>
          <w:p w:rsidR="00B91FF3" w:rsidRPr="00DA2000" w:rsidP="00DA2000" w14:paraId="713C3772"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6A7658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CAC953"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319A4720" w14:textId="77777777">
            <w:pPr>
              <w:spacing w:before="120" w:after="120"/>
            </w:pPr>
            <w:r w:rsidRPr="00DA2000">
              <w:rPr>
                <w:b/>
              </w:rPr>
              <w:t>Otros documentos pertinentes e idioma(s) en que están disponibles:</w:t>
            </w:r>
            <w:r w:rsidRPr="00A834A1">
              <w:t xml:space="preserve">  </w:t>
            </w:r>
          </w:p>
        </w:tc>
      </w:tr>
      <w:tr w14:paraId="17EC2CF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EEEA9C8"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4F45146"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5 de noviembre de 2025</w:t>
            </w:r>
          </w:p>
          <w:p w:rsidR="00B91FF3" w:rsidRPr="00DA2000" w:rsidP="00DA2000" w14:paraId="2BDEA852"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p>
        </w:tc>
      </w:tr>
      <w:tr w14:paraId="01A0D8E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864ED5"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D8B1D50"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5 de noviembre de 2025</w:t>
            </w:r>
          </w:p>
          <w:p w:rsidR="00B91FF3" w:rsidRPr="00DA2000" w:rsidP="00DA2000" w14:paraId="0CF08166" w14:textId="77777777">
            <w:pPr>
              <w:spacing w:after="120"/>
              <w:ind w:left="607" w:hanging="607"/>
            </w:pPr>
            <w:r w:rsidRPr="00DA2000">
              <w:rPr>
                <w:b/>
              </w:rPr>
              <w:t>[X]</w:t>
            </w:r>
            <w:r w:rsidRPr="00DA2000">
              <w:rPr>
                <w:b/>
              </w:rPr>
              <w:tab/>
              <w:t>Medida de facilitación del comercio</w:t>
            </w:r>
            <w:r w:rsidRPr="00A834A1">
              <w:t xml:space="preserve"> </w:t>
            </w:r>
          </w:p>
        </w:tc>
      </w:tr>
      <w:tr w14:paraId="7C1CE5A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AF091E"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5FFD7188" w14:textId="77777777">
            <w:pPr>
              <w:spacing w:before="120" w:after="120"/>
            </w:pPr>
            <w:r w:rsidRPr="00DA2000">
              <w:rPr>
                <w:b/>
              </w:rPr>
              <w:t xml:space="preserve">Fecha límite para la presentación de observaciones: [ ] Sesenta días a partir de la fecha de distribución de la notificación y/o </w:t>
            </w:r>
            <w:r w:rsidRPr="00DA2000">
              <w:rPr>
                <w:b/>
                <w:i/>
              </w:rPr>
              <w:t>(día/mes/año)</w:t>
            </w:r>
            <w:r w:rsidRPr="00DA2000">
              <w:rPr>
                <w:b/>
              </w:rPr>
              <w:t>:</w:t>
            </w:r>
            <w:r w:rsidRPr="00A834A1">
              <w:t xml:space="preserve"> No se aplica.</w:t>
            </w:r>
          </w:p>
          <w:p w:rsidR="00B91FF3" w:rsidRPr="00DA2000" w:rsidP="00DA2000" w14:paraId="18F94523" w14:textId="77777777">
            <w:pPr>
              <w:keepNext/>
              <w:spacing w:after="120"/>
            </w:pPr>
            <w:r w:rsidRPr="00DA2000">
              <w:rPr>
                <w:b/>
              </w:rPr>
              <w:t xml:space="preserve">Organismo o autoridad encargado de tramitar las observaciones: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F35A93" w:rsidRPr="00A834A1" w:rsidP="00DA2000" w14:paraId="2DDE1FE4" w14:textId="77777777">
            <w:pPr>
              <w:keepNext/>
            </w:pPr>
            <w:r w:rsidRPr="00A834A1">
              <w:t>Ministerio de Agricultura y Ganadería (MAG)</w:t>
            </w:r>
          </w:p>
          <w:p w:rsidR="00F35A93" w:rsidRPr="00A834A1" w:rsidP="00DA2000" w14:paraId="3D7A2EF1" w14:textId="77777777">
            <w:pPr>
              <w:keepNext/>
            </w:pPr>
            <w:r w:rsidRPr="00A834A1">
              <w:t>Servicio Fitosanitario del Estado (SFE)</w:t>
            </w:r>
          </w:p>
          <w:p w:rsidR="00F35A93" w:rsidRPr="00A834A1" w:rsidP="00DA2000" w14:paraId="1367A779" w14:textId="77777777">
            <w:pPr>
              <w:keepNext/>
            </w:pPr>
            <w:r w:rsidRPr="00A834A1">
              <w:t>Centro de Información y Notificación de MSF</w:t>
            </w:r>
          </w:p>
          <w:p w:rsidR="00F35A93" w:rsidRPr="00A834A1" w:rsidP="00DA2000" w14:paraId="0A909138" w14:textId="77777777">
            <w:pPr>
              <w:keepNext/>
            </w:pPr>
            <w:r w:rsidRPr="00A834A1">
              <w:t>Apartado postal 1521 - 1200</w:t>
            </w:r>
          </w:p>
          <w:p w:rsidR="00F35A93" w:rsidRPr="00A834A1" w:rsidP="00DA2000" w14:paraId="671FD706" w14:textId="77777777">
            <w:pPr>
              <w:keepNext/>
            </w:pPr>
            <w:r w:rsidRPr="00A834A1">
              <w:t>San José, Costa Rica</w:t>
            </w:r>
          </w:p>
          <w:p w:rsidR="00F35A93" w:rsidRPr="00A834A1" w:rsidP="00DA2000" w14:paraId="4B88FE89" w14:textId="77777777">
            <w:pPr>
              <w:keepNext/>
            </w:pPr>
            <w:r w:rsidRPr="00A834A1">
              <w:t>Tel: +(506) 2549 3407</w:t>
            </w:r>
          </w:p>
          <w:p w:rsidR="00F35A93" w:rsidRPr="00A834A1" w:rsidP="00DA2000" w14:paraId="6199A330" w14:textId="77777777">
            <w:pPr>
              <w:keepNext/>
            </w:pPr>
            <w:r w:rsidRPr="00A834A1">
              <w:t>Fax: +(506) 2549 3598</w:t>
            </w:r>
          </w:p>
          <w:p w:rsidR="00F35A93" w:rsidRPr="00A834A1" w:rsidP="004C7BD4" w14:paraId="1760EAD0" w14:textId="2C51FBF5">
            <w:pPr>
              <w:keepNext/>
              <w:spacing w:after="120"/>
            </w:pPr>
            <w:r w:rsidRPr="00A834A1">
              <w:t>Correo electrónico:</w:t>
            </w:r>
            <w:r>
              <w:t xml:space="preserve"> </w:t>
            </w:r>
            <w:hyperlink r:id="rId5" w:history="1">
              <w:r w:rsidRPr="00A834A1">
                <w:rPr>
                  <w:color w:val="0000FF"/>
                  <w:u w:val="single"/>
                </w:rPr>
                <w:t>puntocontactoMSF@sfe.go.cr</w:t>
              </w:r>
            </w:hyperlink>
          </w:p>
        </w:tc>
      </w:tr>
      <w:tr w14:paraId="31669D3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BA4464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682944F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F35A93" w:rsidRPr="00A834A1" w:rsidP="000D29D0" w14:paraId="1246DD72" w14:textId="77777777">
            <w:pPr>
              <w:keepNext/>
              <w:keepLines/>
            </w:pPr>
            <w:r w:rsidRPr="00A834A1">
              <w:t>Ministerio de Agricultura y Ganadería (MAG)</w:t>
            </w:r>
          </w:p>
          <w:p w:rsidR="00F35A93" w:rsidRPr="00A834A1" w:rsidP="000D29D0" w14:paraId="43AA169C" w14:textId="77777777">
            <w:pPr>
              <w:keepNext/>
              <w:keepLines/>
            </w:pPr>
            <w:r w:rsidRPr="00A834A1">
              <w:t>Servicio Fitosanitario del Estado (SFE)</w:t>
            </w:r>
          </w:p>
          <w:p w:rsidR="00F35A93" w:rsidRPr="00A834A1" w:rsidP="000D29D0" w14:paraId="6F32415A" w14:textId="77777777">
            <w:pPr>
              <w:keepNext/>
              <w:keepLines/>
            </w:pPr>
            <w:r w:rsidRPr="00A834A1">
              <w:t>Centro de Información y Notificación de MSF</w:t>
            </w:r>
          </w:p>
          <w:p w:rsidR="00F35A93" w:rsidRPr="00A834A1" w:rsidP="000D29D0" w14:paraId="7601FC00" w14:textId="77777777">
            <w:pPr>
              <w:keepNext/>
              <w:keepLines/>
            </w:pPr>
            <w:r w:rsidRPr="00A834A1">
              <w:t>Apartado postal 1521 - 1200</w:t>
            </w:r>
          </w:p>
          <w:p w:rsidR="00F35A93" w:rsidRPr="00A834A1" w:rsidP="000D29D0" w14:paraId="452D71D4" w14:textId="77777777">
            <w:pPr>
              <w:keepNext/>
              <w:keepLines/>
            </w:pPr>
            <w:r w:rsidRPr="00A834A1">
              <w:t>San José, Costa Rica</w:t>
            </w:r>
          </w:p>
          <w:p w:rsidR="00F35A93" w:rsidRPr="00A834A1" w:rsidP="000D29D0" w14:paraId="7B74A628" w14:textId="77777777">
            <w:pPr>
              <w:keepNext/>
              <w:keepLines/>
            </w:pPr>
            <w:r w:rsidRPr="00A834A1">
              <w:t>Tel: +(506) 2549 3407</w:t>
            </w:r>
          </w:p>
          <w:p w:rsidR="00F35A93" w:rsidRPr="00A834A1" w:rsidP="000D29D0" w14:paraId="45174C0F" w14:textId="77777777">
            <w:pPr>
              <w:keepNext/>
              <w:keepLines/>
            </w:pPr>
            <w:r w:rsidRPr="00A834A1">
              <w:t>Fax: +(506) 2549 3598</w:t>
            </w:r>
          </w:p>
          <w:p w:rsidR="00F35A93" w:rsidRPr="00A834A1" w:rsidP="004C7BD4" w14:paraId="54969F35" w14:textId="6CDA2E8E">
            <w:pPr>
              <w:keepNext/>
              <w:keepLines/>
              <w:spacing w:after="120"/>
            </w:pPr>
            <w:r w:rsidRPr="00A834A1">
              <w:t>Correo electrónico:</w:t>
            </w:r>
            <w:r>
              <w:t xml:space="preserve"> </w:t>
            </w:r>
            <w:hyperlink r:id="rId5" w:history="1">
              <w:r w:rsidRPr="00A834A1">
                <w:rPr>
                  <w:color w:val="0000FF"/>
                  <w:u w:val="single"/>
                </w:rPr>
                <w:t>puntocontactoMSF@sfe.go.cr</w:t>
              </w:r>
            </w:hyperlink>
          </w:p>
        </w:tc>
      </w:tr>
    </w:tbl>
    <w:p w:rsidR="00337700" w:rsidRPr="00DA2000" w:rsidP="00DA2000" w14:paraId="48AAA644" w14:textId="77777777"/>
    <w:sectPr w:rsidSect="004C7BD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4C7BD4" w:rsidP="004C7BD4" w14:paraId="5B9D6804" w14:textId="5FF53E5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C7BD4" w:rsidP="004C7BD4" w14:paraId="2B0996CE" w14:textId="6A2550C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0EA7276"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BD4" w:rsidP="004C7BD4" w14:paraId="2537A1C4" w14:textId="77777777">
    <w:pPr>
      <w:pStyle w:val="Header"/>
      <w:pBdr>
        <w:bottom w:val="single" w:sz="4" w:space="1" w:color="auto"/>
      </w:pBdr>
      <w:tabs>
        <w:tab w:val="clear" w:pos="4513"/>
        <w:tab w:val="clear" w:pos="9027"/>
      </w:tabs>
      <w:jc w:val="center"/>
    </w:pPr>
    <w:r>
      <w:t>G/SPS/N/CRI/340</w:t>
    </w:r>
  </w:p>
  <w:p w:rsidR="004C7BD4" w:rsidP="004C7BD4" w14:paraId="25858B44" w14:textId="77777777">
    <w:pPr>
      <w:pStyle w:val="Header"/>
      <w:pBdr>
        <w:bottom w:val="single" w:sz="4" w:space="1" w:color="auto"/>
      </w:pBdr>
      <w:tabs>
        <w:tab w:val="clear" w:pos="4513"/>
        <w:tab w:val="clear" w:pos="9027"/>
      </w:tabs>
      <w:jc w:val="center"/>
    </w:pPr>
  </w:p>
  <w:p w:rsidR="004C7BD4" w:rsidP="004C7BD4" w14:paraId="6BC1C506" w14:textId="6245A987">
    <w:pPr>
      <w:pStyle w:val="Header"/>
      <w:pBdr>
        <w:bottom w:val="single" w:sz="4" w:space="1" w:color="auto"/>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rsidR="00B91FF3" w:rsidRPr="004C7BD4" w:rsidP="004C7BD4" w14:paraId="1F4EC3B6" w14:textId="6CAAB3D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BD4" w:rsidRPr="004C7BD4" w:rsidP="004C7BD4" w14:paraId="112723BA" w14:textId="77777777">
    <w:pPr>
      <w:pStyle w:val="Header"/>
      <w:pBdr>
        <w:bottom w:val="single" w:sz="4" w:space="1" w:color="auto"/>
      </w:pBdr>
      <w:tabs>
        <w:tab w:val="clear" w:pos="4513"/>
        <w:tab w:val="clear" w:pos="9027"/>
      </w:tabs>
      <w:jc w:val="center"/>
    </w:pPr>
    <w:r w:rsidRPr="004C7BD4">
      <w:t>G/SPS/N/CRI/340</w:t>
    </w:r>
  </w:p>
  <w:p w:rsidR="004C7BD4" w:rsidRPr="004C7BD4" w:rsidP="004C7BD4" w14:paraId="79773149" w14:textId="77777777">
    <w:pPr>
      <w:pStyle w:val="Header"/>
      <w:pBdr>
        <w:bottom w:val="single" w:sz="4" w:space="1" w:color="auto"/>
      </w:pBdr>
      <w:tabs>
        <w:tab w:val="clear" w:pos="4513"/>
        <w:tab w:val="clear" w:pos="9027"/>
      </w:tabs>
      <w:jc w:val="center"/>
    </w:pPr>
  </w:p>
  <w:p w:rsidR="004C7BD4" w:rsidRPr="004C7BD4" w:rsidP="004C7BD4" w14:paraId="60C4E451" w14:textId="25925297">
    <w:pPr>
      <w:pStyle w:val="Header"/>
      <w:pBdr>
        <w:bottom w:val="single" w:sz="4" w:space="1" w:color="auto"/>
      </w:pBdr>
      <w:tabs>
        <w:tab w:val="clear" w:pos="4513"/>
        <w:tab w:val="clear" w:pos="9027"/>
      </w:tabs>
      <w:jc w:val="center"/>
    </w:pPr>
    <w:r w:rsidRPr="004C7BD4">
      <w:t xml:space="preserve">- </w:t>
    </w:r>
    <w:r w:rsidRPr="004C7BD4">
      <w:fldChar w:fldCharType="begin"/>
    </w:r>
    <w:r w:rsidRPr="004C7BD4">
      <w:instrText xml:space="preserve"> PAGE </w:instrText>
    </w:r>
    <w:r w:rsidRPr="004C7BD4">
      <w:fldChar w:fldCharType="separate"/>
    </w:r>
    <w:r w:rsidRPr="004C7BD4">
      <w:t>3</w:t>
    </w:r>
    <w:r w:rsidRPr="004C7BD4">
      <w:fldChar w:fldCharType="end"/>
    </w:r>
    <w:r w:rsidRPr="004C7BD4">
      <w:t xml:space="preserve"> -</w:t>
    </w:r>
  </w:p>
  <w:p w:rsidR="00DD65B2" w:rsidRPr="004C7BD4" w:rsidP="004C7BD4" w14:paraId="2546CF02" w14:textId="5E64EC2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E4C4D4B"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013373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C3A2939" w14:textId="77A73551">
          <w:pPr>
            <w:jc w:val="right"/>
            <w:rPr>
              <w:b/>
              <w:color w:val="FF0000"/>
              <w:szCs w:val="18"/>
            </w:rPr>
          </w:pPr>
          <w:r>
            <w:rPr>
              <w:b/>
              <w:color w:val="FF0000"/>
              <w:szCs w:val="18"/>
            </w:rPr>
            <w:t xml:space="preserve"> </w:t>
          </w:r>
        </w:p>
      </w:tc>
    </w:tr>
    <w:bookmarkEnd w:id="0"/>
    <w:tr w14:paraId="5A6BB58C"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703E0B10" w14:textId="44C0152E">
          <w:pPr>
            <w:jc w:val="left"/>
            <w:rPr>
              <w:szCs w:val="18"/>
            </w:rPr>
          </w:pPr>
          <w:r>
            <w:rPr>
              <w:noProof/>
              <w:szCs w:val="18"/>
              <w:lang w:eastAsia="en-GB"/>
            </w:rPr>
            <w:drawing>
              <wp:inline distT="0" distB="0" distL="0" distR="0">
                <wp:extent cx="24130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3000" cy="71120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173B5655" w14:textId="77777777">
          <w:pPr>
            <w:jc w:val="right"/>
            <w:rPr>
              <w:b/>
              <w:szCs w:val="18"/>
            </w:rPr>
          </w:pPr>
        </w:p>
      </w:tc>
    </w:tr>
    <w:tr w14:paraId="4297E749"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1209E5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C7BD4" w:rsidP="00043017" w14:paraId="21F92C27" w14:textId="77777777">
          <w:pPr>
            <w:jc w:val="right"/>
            <w:rPr>
              <w:b/>
              <w:szCs w:val="18"/>
            </w:rPr>
          </w:pPr>
          <w:bookmarkStart w:id="1" w:name="bmkSymbols"/>
          <w:r>
            <w:rPr>
              <w:b/>
              <w:szCs w:val="18"/>
            </w:rPr>
            <w:t>G/SPS/N/CRI/340</w:t>
          </w:r>
        </w:p>
        <w:bookmarkEnd w:id="1"/>
        <w:p w:rsidR="00043017" w:rsidRPr="00B91FF3" w:rsidP="00043017" w14:paraId="701DCEEA" w14:textId="20F63FC5">
          <w:pPr>
            <w:jc w:val="right"/>
            <w:rPr>
              <w:b/>
              <w:szCs w:val="18"/>
            </w:rPr>
          </w:pPr>
        </w:p>
      </w:tc>
    </w:tr>
    <w:tr w14:paraId="6C953FDB"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5890B42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25C5E2A" w14:textId="77777777">
          <w:pPr>
            <w:jc w:val="right"/>
            <w:rPr>
              <w:szCs w:val="18"/>
            </w:rPr>
          </w:pPr>
          <w:bookmarkStart w:id="2" w:name="spsDateDistribution"/>
          <w:bookmarkStart w:id="3" w:name="bmkDate"/>
          <w:bookmarkEnd w:id="2"/>
          <w:r w:rsidRPr="00B91FF3">
            <w:rPr>
              <w:szCs w:val="18"/>
            </w:rPr>
            <w:t>11 de noviembre de 2025</w:t>
          </w:r>
          <w:bookmarkEnd w:id="3"/>
        </w:p>
      </w:tc>
    </w:tr>
    <w:tr w14:paraId="3AA73CAD"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4BFA327" w14:textId="77777777">
          <w:pPr>
            <w:jc w:val="left"/>
            <w:rPr>
              <w:b/>
              <w:szCs w:val="18"/>
            </w:rPr>
          </w:pPr>
          <w:bookmarkStart w:id="4" w:name="bmkSerial"/>
          <w:r>
            <w:rPr>
              <w:rFonts w:ascii="Verdana" w:eastAsia="Verdana" w:hAnsi="Verdana" w:cs="Verdana"/>
              <w:b w:val="0"/>
              <w:color w:val="FF0000"/>
              <w:sz w:val="18"/>
            </w:rPr>
            <w:t>(25-7432)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6E2ECE7"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65401684"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3CCF7BC2" w14:textId="22EC9CF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ECBA32E" w14:textId="07FC1CB5">
          <w:pPr>
            <w:jc w:val="right"/>
            <w:rPr>
              <w:bCs/>
              <w:szCs w:val="18"/>
            </w:rPr>
          </w:pPr>
          <w:bookmarkStart w:id="7" w:name="bmkLanguage"/>
          <w:r>
            <w:rPr>
              <w:bCs/>
              <w:szCs w:val="18"/>
            </w:rPr>
            <w:t>Original: español</w:t>
          </w:r>
          <w:bookmarkEnd w:id="7"/>
        </w:p>
      </w:tc>
    </w:tr>
  </w:tbl>
  <w:p w:rsidR="00DD65B2" w:rsidRPr="00DA2000" w14:paraId="66ACBB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5267233">
    <w:abstractNumId w:val="8"/>
  </w:num>
  <w:num w:numId="2" w16cid:durableId="302007769">
    <w:abstractNumId w:val="3"/>
  </w:num>
  <w:num w:numId="3" w16cid:durableId="1875924845">
    <w:abstractNumId w:val="2"/>
  </w:num>
  <w:num w:numId="4" w16cid:durableId="579146492">
    <w:abstractNumId w:val="1"/>
  </w:num>
  <w:num w:numId="5" w16cid:durableId="445777934">
    <w:abstractNumId w:val="0"/>
  </w:num>
  <w:num w:numId="6" w16cid:durableId="1541094363">
    <w:abstractNumId w:val="13"/>
  </w:num>
  <w:num w:numId="7" w16cid:durableId="225800554">
    <w:abstractNumId w:val="11"/>
  </w:num>
  <w:num w:numId="8" w16cid:durableId="454254903">
    <w:abstractNumId w:val="14"/>
  </w:num>
  <w:num w:numId="9" w16cid:durableId="74520480">
    <w:abstractNumId w:val="10"/>
  </w:num>
  <w:num w:numId="10" w16cid:durableId="1624001368">
    <w:abstractNumId w:val="9"/>
  </w:num>
  <w:num w:numId="11" w16cid:durableId="1451827266">
    <w:abstractNumId w:val="7"/>
  </w:num>
  <w:num w:numId="12" w16cid:durableId="880022411">
    <w:abstractNumId w:val="6"/>
  </w:num>
  <w:num w:numId="13" w16cid:durableId="1893273039">
    <w:abstractNumId w:val="5"/>
  </w:num>
  <w:num w:numId="14" w16cid:durableId="824128167">
    <w:abstractNumId w:val="4"/>
  </w:num>
  <w:num w:numId="15" w16cid:durableId="2121214779">
    <w:abstractNumId w:val="12"/>
  </w:num>
  <w:num w:numId="16" w16cid:durableId="2459621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2565744">
    <w:abstractNumId w:val="2"/>
  </w:num>
  <w:num w:numId="18" w16cid:durableId="1368219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716500">
    <w:abstractNumId w:val="2"/>
  </w:num>
  <w:num w:numId="20" w16cid:durableId="12010449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10184283">
    <w:abstractNumId w:val="2"/>
  </w:num>
  <w:num w:numId="22" w16cid:durableId="818421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1017"/>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C7BD4"/>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0368"/>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35A9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32CE12"/>
  <w15:docId w15:val="{E5288DE8-6833-470E-835F-1E44D2B3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7833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Schmitt, Celine</dc:creator>
  <dc:description>LDIMD - DTU</dc:description>
  <cp:lastModifiedBy>Schmitt, Celine</cp:lastModifiedBy>
  <cp:revision>3</cp:revision>
  <dcterms:created xsi:type="dcterms:W3CDTF">2025-11-11T10:32:00Z</dcterms:created>
  <dcterms:modified xsi:type="dcterms:W3CDTF">2025-11-11T10:39:00Z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G/SPS/N/CRI/340</vt:lpwstr>
  </property>
</Properties>
</file>