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59C00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9130F71" w14:textId="77777777" w:rsidTr="00F3021D">
        <w:tblPrEx>
          <w:tblW w:w="5000" w:type="pct"/>
          <w:tblLayout w:type="fixed"/>
          <w:tblLook w:val="0000"/>
        </w:tblPrEx>
        <w:tc>
          <w:tcPr>
            <w:tcW w:w="707" w:type="dxa"/>
            <w:tcBorders>
              <w:bottom w:val="single" w:sz="6" w:space="0" w:color="auto"/>
            </w:tcBorders>
          </w:tcPr>
          <w:p w:rsidR="00EA4725" w:rsidRPr="00441372" w:rsidP="00441372" w14:paraId="6CCC7F6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C4055C6"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4B279885" w14:textId="77777777">
            <w:pPr>
              <w:spacing w:after="120"/>
            </w:pPr>
            <w:r w:rsidRPr="00441372">
              <w:rPr>
                <w:b/>
                <w:bCs/>
              </w:rPr>
              <w:t>If applicable, name of local government involved:</w:t>
            </w:r>
            <w:r w:rsidRPr="0065690F">
              <w:rPr>
                <w:bCs/>
              </w:rPr>
              <w:t xml:space="preserve"> </w:t>
            </w:r>
          </w:p>
        </w:tc>
      </w:tr>
      <w:tr w14:paraId="3D7365D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4435D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2D195FB" w14:textId="77777777">
            <w:pPr>
              <w:spacing w:before="120" w:after="120"/>
            </w:pPr>
            <w:r w:rsidRPr="00441372">
              <w:rPr>
                <w:b/>
              </w:rPr>
              <w:t>Agency responsible:</w:t>
            </w:r>
            <w:r w:rsidRPr="0065690F">
              <w:t xml:space="preserve"> Canadian Food Inspection Agency (CFIA)</w:t>
            </w:r>
          </w:p>
        </w:tc>
      </w:tr>
      <w:tr w14:paraId="4EDE74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16068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B044BD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Fruits and vegetables</w:t>
            </w:r>
          </w:p>
        </w:tc>
      </w:tr>
      <w:tr w14:paraId="06DF32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1B28C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7F92D7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D531FA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8F129D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8F778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AD2C4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503118" w14:paraId="56197056" w14:textId="2F3645CD">
            <w:pPr>
              <w:spacing w:before="120" w:after="120"/>
            </w:pPr>
            <w:r w:rsidRPr="00441372">
              <w:rPr>
                <w:b/>
              </w:rPr>
              <w:t>Title of the notified document:</w:t>
            </w:r>
            <w:r w:rsidRPr="0065690F">
              <w:t xml:space="preserve"> Safe Food for Canadians Regulations</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226</w:t>
            </w:r>
          </w:p>
        </w:tc>
      </w:tr>
      <w:tr w14:paraId="785C48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C9FD2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801EB2E" w14:textId="77777777">
            <w:pPr>
              <w:spacing w:before="120" w:after="120"/>
            </w:pPr>
            <w:r w:rsidRPr="00441372">
              <w:rPr>
                <w:b/>
              </w:rPr>
              <w:t>Description of content:</w:t>
            </w:r>
            <w:r w:rsidRPr="0065690F">
              <w:t xml:space="preserve"> </w:t>
            </w:r>
            <w:r w:rsidRPr="00521CE1">
              <w:t>The Government of Canada is committed to reducing red tape.</w:t>
            </w:r>
            <w:r w:rsidRPr="0065690F">
              <w:t xml:space="preserve"> In support of this commitment, the Canadian Food Inspection Agency (CFIA) has made the following amendments to the </w:t>
            </w:r>
            <w:r w:rsidRPr="0065690F">
              <w:rPr>
                <w:i/>
                <w:iCs/>
              </w:rPr>
              <w:t>Safe Food for Canadians Regulations</w:t>
            </w:r>
            <w:r w:rsidRPr="0065690F">
              <w:t xml:space="preserve"> (SFCR) to remove outdated and unnecessary rules.</w:t>
            </w:r>
          </w:p>
          <w:p w:rsidR="00F85940" w:rsidRPr="0065690F" w:rsidP="00441372" w14:paraId="3CA82305" w14:textId="77777777">
            <w:pPr>
              <w:spacing w:before="120" w:after="120"/>
            </w:pPr>
            <w:r w:rsidRPr="0065690F">
              <w:t>Removed prescriptive labelling requirements for fresh fruit and vegetables (FFV)</w:t>
            </w:r>
          </w:p>
          <w:p w:rsidR="00F85940" w:rsidRPr="0065690F" w:rsidP="00503118" w14:paraId="19545275" w14:textId="77777777">
            <w:pPr>
              <w:spacing w:before="120"/>
            </w:pPr>
            <w:r w:rsidRPr="0065690F">
              <w:t>The CFIA has removed various prescriptive labelling requirements for FFV from for the SFCR. These include:</w:t>
            </w:r>
          </w:p>
          <w:p w:rsidR="00F85940" w:rsidRPr="0065690F" w:rsidP="00503118" w14:paraId="52EC0B99" w14:textId="77777777">
            <w:pPr>
              <w:numPr>
                <w:ilvl w:val="0"/>
                <w:numId w:val="16"/>
              </w:numPr>
              <w:ind w:left="357" w:hanging="357"/>
            </w:pPr>
            <w:r w:rsidRPr="0065690F">
              <w:t>exempting certain consumer prepackaged FFV from the requirement to provide the net quantity on a label;</w:t>
            </w:r>
          </w:p>
          <w:p w:rsidR="00F85940" w:rsidRPr="0065690F" w:rsidP="00503118" w14:paraId="4485D628" w14:textId="77777777">
            <w:pPr>
              <w:numPr>
                <w:ilvl w:val="0"/>
                <w:numId w:val="16"/>
              </w:numPr>
              <w:ind w:left="357" w:hanging="357"/>
            </w:pPr>
            <w:r w:rsidRPr="0065690F">
              <w:t>exempting FFV packaged in a clear protective wrapper or bag from mandatory labelling requirements;</w:t>
            </w:r>
          </w:p>
          <w:p w:rsidR="00F85940" w:rsidRPr="0065690F" w:rsidP="00503118" w14:paraId="5D7593BF" w14:textId="77777777">
            <w:pPr>
              <w:numPr>
                <w:ilvl w:val="0"/>
                <w:numId w:val="16"/>
              </w:numPr>
              <w:ind w:left="357" w:hanging="357"/>
            </w:pPr>
            <w:r w:rsidRPr="0065690F">
              <w:t>amending the minimum font size for mandatory information to 1.6mm for both consumer packaged FFV and FFV packaged for shipping; and</w:t>
            </w:r>
          </w:p>
          <w:p w:rsidR="00F85940" w:rsidRPr="0065690F" w:rsidP="00503118" w14:paraId="02B1F0B7" w14:textId="77777777">
            <w:pPr>
              <w:numPr>
                <w:ilvl w:val="0"/>
                <w:numId w:val="16"/>
              </w:numPr>
              <w:ind w:left="357" w:hanging="357"/>
            </w:pPr>
            <w:r w:rsidRPr="0065690F">
              <w:t>making size designation statements optional for FFV labels.</w:t>
            </w:r>
          </w:p>
          <w:p w:rsidR="00F85940" w:rsidRPr="0065690F" w:rsidP="00441372" w14:paraId="7F6C4649" w14:textId="77777777">
            <w:pPr>
              <w:spacing w:before="120" w:after="120"/>
            </w:pPr>
            <w:r w:rsidRPr="0065690F">
              <w:t>In addition, the CFIA has amended the Units of Measurement for the Net Quantity Declaration of Certain Foods document (which is incorporated by reference into the SFCR) to allow certain prepackaged and consumer packaged FFV (such as ears of fresh sweet corn) to be declared by weight, volume, or numerical count.</w:t>
            </w:r>
          </w:p>
          <w:p w:rsidR="00F85940" w:rsidRPr="0065690F" w:rsidP="00441372" w14:paraId="77D16C5C" w14:textId="77777777">
            <w:pPr>
              <w:spacing w:before="120" w:after="120"/>
            </w:pPr>
            <w:r w:rsidRPr="0065690F">
              <w:t>The objectives of the labelling amendments are to reduce regulatory burden, without compromising food safety or consumer protection. The amendments do not trigger any mandatory labelling changes and are consistent with the Codex Alimentarius Commission (Codex) labelling standards.</w:t>
            </w:r>
          </w:p>
          <w:p w:rsidR="00F85940" w:rsidRPr="0065690F" w:rsidP="00441372" w14:paraId="3836F058" w14:textId="77777777">
            <w:pPr>
              <w:spacing w:before="120" w:after="120"/>
            </w:pPr>
            <w:r w:rsidRPr="0065690F">
              <w:t>Modernized Canada's approach to FFV grades</w:t>
            </w:r>
          </w:p>
          <w:p w:rsidR="00F85940" w:rsidRPr="0065690F" w:rsidP="00441372" w14:paraId="2EAF419A" w14:textId="77777777">
            <w:pPr>
              <w:spacing w:before="120" w:after="120"/>
            </w:pPr>
            <w:r w:rsidRPr="0065690F">
              <w:t xml:space="preserve">The CFIA has modernized the approach to FFV grades by transferring the responsibility for maintaining and updating Canada's FFV grades (except for onions, potatoes, apples) from the CFIA to the Fruit and Vegetable Dispute Resolution Corporation (DRC). These FFV grades will be included in a new document incorporated by reference into the SFCR </w:t>
            </w:r>
            <w:r w:rsidRPr="0065690F">
              <w:t>entitled the "Fresh Fruit and Vegetable Grade Requirements". This will allow Canada's FFV grades to be more responsive to industry needs, new innovations, and enable market competitiveness.</w:t>
            </w:r>
          </w:p>
          <w:p w:rsidR="00F85940" w:rsidRPr="0065690F" w:rsidP="00441372" w14:paraId="14747E6D" w14:textId="77777777">
            <w:pPr>
              <w:spacing w:before="120" w:after="120"/>
            </w:pPr>
            <w:r w:rsidRPr="0065690F">
              <w:t>The CFIA will establish a memorandum of understanding (MOU) with the DRC to set appropriate terms regarding maintaining the grade standards. The CFIA will be responsible for providing a final analysis of the updates to ensure conformity with the SFCR and trade obligations and will continue to be responsible for enforcing the grades.</w:t>
            </w:r>
          </w:p>
          <w:p w:rsidR="00F85940" w:rsidRPr="0065690F" w:rsidP="00441372" w14:paraId="5422C807" w14:textId="77777777">
            <w:pPr>
              <w:spacing w:before="120" w:after="120"/>
            </w:pPr>
            <w:r w:rsidRPr="0065690F">
              <w:t>The CFIA will continue to maintain the grade standards for onions, potatoes, and apples given that the grading import requirements for these FFV support trade. They will continue to be maintained in the "Canadian Grade Compendium: Volume 2 – Fresh Fruit or Vegetables" incorporated by reference document. The CFIA will also maintain the grade standards for imports prescribed in the "Canadian Grade Compendium: Volume 9 – Import Grade Requirements" and the "Grade Standard Requirements for Fresh Fruits or Vegetables Imported from the United States".</w:t>
            </w:r>
          </w:p>
          <w:p w:rsidR="00F85940" w:rsidRPr="0065690F" w:rsidP="00441372" w14:paraId="5560A9BB" w14:textId="77777777">
            <w:pPr>
              <w:spacing w:before="120" w:after="120"/>
            </w:pPr>
            <w:r w:rsidRPr="0065690F">
              <w:t>The CFIA has also removed the mandatory grading requirement for FFV to be manufactured, processed, or preserved (e.g., apples used in apple juice or fruit used in purees in pastries and yogurt cups). This will reduce regulatory burden and provide increased flexibility for industry.</w:t>
            </w:r>
          </w:p>
        </w:tc>
      </w:tr>
      <w:tr w14:paraId="4E0ACC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45ABE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6E0EDAD"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90457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45F65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A09289A" w14:textId="77777777">
            <w:pPr>
              <w:spacing w:before="120" w:after="120"/>
            </w:pPr>
            <w:r w:rsidRPr="00441372">
              <w:rPr>
                <w:b/>
              </w:rPr>
              <w:t>Is there a relevant international standard? If so, identify the standard:</w:t>
            </w:r>
          </w:p>
          <w:p w:rsidR="00EA4725" w:rsidRPr="00441372" w:rsidP="00441372" w14:paraId="1C67551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General Labelling Standards and Specific Fresh Fruit and Vegetable Standards</w:t>
            </w:r>
          </w:p>
          <w:p w:rsidR="00EA4725" w:rsidRPr="00441372" w:rsidP="00441372" w14:paraId="43392A1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310145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AE9F81F" w14:textId="77777777">
            <w:pPr>
              <w:spacing w:after="120"/>
              <w:ind w:left="720" w:hanging="720"/>
              <w:rPr>
                <w:b/>
              </w:rPr>
            </w:pPr>
            <w:r w:rsidRPr="00441372">
              <w:rPr>
                <w:b/>
              </w:rPr>
              <w:t>[ ]</w:t>
            </w:r>
            <w:r w:rsidRPr="00441372">
              <w:rPr>
                <w:b/>
              </w:rPr>
              <w:tab/>
              <w:t>None</w:t>
            </w:r>
          </w:p>
          <w:p w:rsidR="00EA4725" w:rsidRPr="00441372" w:rsidP="00441372" w14:paraId="1CE089EB" w14:textId="77777777">
            <w:pPr>
              <w:spacing w:after="120"/>
              <w:rPr>
                <w:b/>
              </w:rPr>
            </w:pPr>
            <w:r w:rsidRPr="00441372">
              <w:rPr>
                <w:b/>
              </w:rPr>
              <w:t xml:space="preserve">Does this proposed regulation conform to the relevant international standard? </w:t>
            </w:r>
          </w:p>
          <w:p w:rsidR="00EA4725" w:rsidRPr="00441372" w:rsidP="00441372" w14:paraId="6D17BFE1" w14:textId="77777777">
            <w:pPr>
              <w:spacing w:after="120"/>
              <w:rPr>
                <w:b/>
              </w:rPr>
            </w:pPr>
            <w:r w:rsidRPr="00441372">
              <w:rPr>
                <w:b/>
              </w:rPr>
              <w:t>[X] Yes   [ ] No</w:t>
            </w:r>
          </w:p>
          <w:p w:rsidR="00EA4725" w:rsidRPr="00441372" w:rsidP="00441372" w14:paraId="43290DD4" w14:textId="77777777">
            <w:pPr>
              <w:spacing w:after="120"/>
            </w:pPr>
            <w:r w:rsidRPr="00441372">
              <w:rPr>
                <w:b/>
              </w:rPr>
              <w:t>If no, describe, whenever possible, how and why it deviates from the international standard:</w:t>
            </w:r>
            <w:r w:rsidRPr="0065690F">
              <w:t xml:space="preserve"> </w:t>
            </w:r>
          </w:p>
        </w:tc>
      </w:tr>
      <w:tr w14:paraId="65670A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AB3E3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27F36D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D58F3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19257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8C035C2" w14:textId="77777777">
            <w:pPr>
              <w:spacing w:before="120" w:after="120"/>
            </w:pPr>
            <w:r w:rsidRPr="00441372">
              <w:rPr>
                <w:b/>
              </w:rPr>
              <w:t xml:space="preserve">Proposed date of adoption </w:t>
            </w:r>
            <w:r w:rsidRPr="00441372">
              <w:rPr>
                <w:b/>
                <w:i/>
              </w:rPr>
              <w:t>(dd/mm/yy)</w:t>
            </w:r>
            <w:r w:rsidRPr="00441372">
              <w:rPr>
                <w:b/>
              </w:rPr>
              <w:t>:</w:t>
            </w:r>
            <w:r w:rsidRPr="0065690F">
              <w:t xml:space="preserve"> 8 October 2025</w:t>
            </w:r>
          </w:p>
          <w:p w:rsidR="00EA4725" w:rsidRPr="00441372" w:rsidP="00441372" w14:paraId="50DB04EE" w14:textId="77777777">
            <w:pPr>
              <w:spacing w:after="120"/>
            </w:pPr>
            <w:r w:rsidRPr="00441372">
              <w:rPr>
                <w:b/>
              </w:rPr>
              <w:t xml:space="preserve">Proposed date of publication </w:t>
            </w:r>
            <w:r w:rsidRPr="00441372">
              <w:rPr>
                <w:b/>
                <w:i/>
              </w:rPr>
              <w:t>(dd/mm/yy)</w:t>
            </w:r>
            <w:r w:rsidRPr="00441372">
              <w:rPr>
                <w:b/>
              </w:rPr>
              <w:t>:</w:t>
            </w:r>
            <w:r w:rsidRPr="0065690F">
              <w:t xml:space="preserve"> 8 October 2025</w:t>
            </w:r>
          </w:p>
        </w:tc>
      </w:tr>
      <w:tr w14:paraId="78D85A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8DFB6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9F2890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8 October 2025</w:t>
            </w:r>
          </w:p>
          <w:p w:rsidR="00EA4725" w:rsidRPr="00441372" w:rsidP="00441372" w14:paraId="488030AE" w14:textId="77777777">
            <w:pPr>
              <w:spacing w:after="120"/>
              <w:ind w:left="607" w:hanging="607"/>
              <w:rPr>
                <w:b/>
              </w:rPr>
            </w:pPr>
            <w:r w:rsidRPr="00441372">
              <w:rPr>
                <w:b/>
              </w:rPr>
              <w:t>[X]</w:t>
            </w:r>
            <w:r w:rsidRPr="00441372">
              <w:rPr>
                <w:b/>
              </w:rPr>
              <w:tab/>
              <w:t>Trade facilitating measure</w:t>
            </w:r>
            <w:r w:rsidRPr="0065690F">
              <w:t xml:space="preserve"> </w:t>
            </w:r>
          </w:p>
        </w:tc>
      </w:tr>
      <w:tr w14:paraId="3AA889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09525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3A77D3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0B7C4D27"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0CA6B0E2" w14:textId="77777777" w:rsidTr="00F3021D">
        <w:tblPrEx>
          <w:tblW w:w="5000" w:type="pct"/>
          <w:tblLayout w:type="fixed"/>
          <w:tblLook w:val="0000"/>
        </w:tblPrEx>
        <w:tc>
          <w:tcPr>
            <w:tcW w:w="707" w:type="dxa"/>
            <w:tcBorders>
              <w:top w:val="single" w:sz="6" w:space="0" w:color="auto"/>
            </w:tcBorders>
          </w:tcPr>
          <w:p w:rsidR="00EA4725" w:rsidRPr="00441372" w:rsidP="00F3021D" w14:paraId="6EA7B79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33B28A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F932777" w14:textId="77777777">
            <w:pPr>
              <w:keepNext/>
              <w:keepLines/>
              <w:rPr>
                <w:bCs/>
              </w:rPr>
            </w:pPr>
            <w:r w:rsidRPr="0065690F">
              <w:rPr>
                <w:bCs/>
              </w:rPr>
              <w:t>The electronic version of the regulatory texts can be found at:</w:t>
            </w:r>
          </w:p>
          <w:p w:rsidR="00EA4725" w:rsidRPr="0065690F" w:rsidP="00F3021D" w14:paraId="4B5E0527" w14:textId="77777777">
            <w:pPr>
              <w:keepNext/>
              <w:keepLines/>
              <w:rPr>
                <w:bCs/>
              </w:rPr>
            </w:pPr>
            <w:hyperlink r:id="rId5" w:history="1">
              <w:r w:rsidRPr="0065690F">
                <w:rPr>
                  <w:bCs/>
                  <w:color w:val="0000FF"/>
                  <w:u w:val="single"/>
                </w:rPr>
                <w:t>https://gazette.gc.ca/rp-pr/p2/2025/2025-10-08/html/sor-dors192-eng.html</w:t>
              </w:r>
            </w:hyperlink>
            <w:r w:rsidRPr="0065690F" w:rsidR="000824F6">
              <w:rPr>
                <w:bCs/>
              </w:rPr>
              <w:t xml:space="preserve"> (English)</w:t>
            </w:r>
          </w:p>
          <w:p w:rsidR="00EA4725" w:rsidRPr="0065690F" w:rsidP="00503118" w14:paraId="70F88BFF" w14:textId="77777777">
            <w:pPr>
              <w:keepNext/>
              <w:keepLines/>
              <w:spacing w:after="120"/>
              <w:rPr>
                <w:bCs/>
              </w:rPr>
            </w:pPr>
            <w:hyperlink r:id="rId6" w:history="1">
              <w:r w:rsidRPr="0065690F">
                <w:rPr>
                  <w:bCs/>
                  <w:color w:val="0000FF"/>
                  <w:u w:val="single"/>
                </w:rPr>
                <w:t>https://gazette.gc.ca/rp-pr/p2/2025/2025-10-08/html/sor-dors192-fra.html</w:t>
              </w:r>
            </w:hyperlink>
            <w:r w:rsidRPr="0065690F" w:rsidR="000824F6">
              <w:rPr>
                <w:bCs/>
              </w:rPr>
              <w:t xml:space="preserve"> (French)</w:t>
            </w:r>
          </w:p>
          <w:p w:rsidR="00EA4725" w:rsidRPr="0065690F" w:rsidP="00F3021D" w14:paraId="0A1FA5E2" w14:textId="77777777">
            <w:pPr>
              <w:keepNext/>
              <w:keepLines/>
              <w:rPr>
                <w:bCs/>
              </w:rPr>
            </w:pPr>
            <w:r w:rsidRPr="0065690F">
              <w:rPr>
                <w:bCs/>
              </w:rPr>
              <w:t>Or requested from:</w:t>
            </w:r>
          </w:p>
          <w:p w:rsidR="00EA4725" w:rsidRPr="0065690F" w:rsidP="00F3021D" w14:paraId="7B2B8678" w14:textId="77777777">
            <w:pPr>
              <w:keepNext/>
              <w:keepLines/>
              <w:rPr>
                <w:bCs/>
              </w:rPr>
            </w:pPr>
            <w:r w:rsidRPr="0065690F">
              <w:rPr>
                <w:bCs/>
              </w:rPr>
              <w:t>Canada's Notification Authority and Enquiry Point</w:t>
            </w:r>
          </w:p>
          <w:p w:rsidR="00EA4725" w:rsidRPr="0065690F" w:rsidP="00F3021D" w14:paraId="4FD2B2B6" w14:textId="77777777">
            <w:pPr>
              <w:keepNext/>
              <w:keepLines/>
              <w:rPr>
                <w:bCs/>
              </w:rPr>
            </w:pPr>
            <w:r w:rsidRPr="0065690F">
              <w:rPr>
                <w:bCs/>
              </w:rPr>
              <w:t>Technical Barriers and Regulations Division</w:t>
            </w:r>
          </w:p>
          <w:p w:rsidR="00EA4725" w:rsidRPr="0065690F" w:rsidP="00F3021D" w14:paraId="611ED98A" w14:textId="77777777">
            <w:pPr>
              <w:keepNext/>
              <w:keepLines/>
              <w:rPr>
                <w:bCs/>
              </w:rPr>
            </w:pPr>
            <w:r w:rsidRPr="0065690F">
              <w:rPr>
                <w:bCs/>
              </w:rPr>
              <w:t>Global Affairs Canada</w:t>
            </w:r>
          </w:p>
          <w:p w:rsidR="00EA4725" w:rsidRPr="0065690F" w:rsidP="00F3021D" w14:paraId="778C72C6" w14:textId="77777777">
            <w:pPr>
              <w:keepNext/>
              <w:keepLines/>
              <w:rPr>
                <w:bCs/>
              </w:rPr>
            </w:pPr>
            <w:r w:rsidRPr="0065690F">
              <w:rPr>
                <w:bCs/>
              </w:rPr>
              <w:t>111 Sussex Drive</w:t>
            </w:r>
          </w:p>
          <w:p w:rsidR="00EA4725" w:rsidRPr="0065690F" w:rsidP="00F3021D" w14:paraId="621C087E" w14:textId="77777777">
            <w:pPr>
              <w:keepNext/>
              <w:keepLines/>
              <w:rPr>
                <w:bCs/>
              </w:rPr>
            </w:pPr>
            <w:r w:rsidRPr="0065690F">
              <w:rPr>
                <w:bCs/>
              </w:rPr>
              <w:t>Ottawa, ON K1A 0G2</w:t>
            </w:r>
          </w:p>
          <w:p w:rsidR="00EA4725" w:rsidRPr="00503118" w:rsidP="00F3021D" w14:paraId="687EBFA2" w14:textId="77777777">
            <w:pPr>
              <w:keepNext/>
              <w:keepLines/>
              <w:rPr>
                <w:bCs/>
                <w:lang w:val="es-ES_tradnl"/>
              </w:rPr>
            </w:pPr>
            <w:r w:rsidRPr="00503118">
              <w:rPr>
                <w:bCs/>
                <w:lang w:val="es-ES_tradnl"/>
              </w:rPr>
              <w:t>Canada</w:t>
            </w:r>
          </w:p>
          <w:p w:rsidR="00EA4725" w:rsidRPr="00503118" w:rsidP="00F3021D" w14:paraId="618A9F56" w14:textId="77777777">
            <w:pPr>
              <w:keepNext/>
              <w:keepLines/>
              <w:rPr>
                <w:bCs/>
                <w:lang w:val="es-ES_tradnl"/>
              </w:rPr>
            </w:pPr>
            <w:r w:rsidRPr="00503118">
              <w:rPr>
                <w:bCs/>
                <w:lang w:val="es-ES_tradnl"/>
              </w:rPr>
              <w:t>Tel: +(343) 203 4273</w:t>
            </w:r>
          </w:p>
          <w:p w:rsidR="00EA4725" w:rsidRPr="00503118" w:rsidP="00F3021D" w14:paraId="1E0F9F41" w14:textId="77777777">
            <w:pPr>
              <w:keepNext/>
              <w:keepLines/>
              <w:rPr>
                <w:bCs/>
                <w:lang w:val="es-ES_tradnl"/>
              </w:rPr>
            </w:pPr>
            <w:r w:rsidRPr="00503118">
              <w:rPr>
                <w:bCs/>
                <w:lang w:val="es-ES_tradnl"/>
              </w:rPr>
              <w:t>Fax: +(613) 943 0346</w:t>
            </w:r>
          </w:p>
          <w:p w:rsidR="00EA4725" w:rsidRPr="00503118" w:rsidP="00F3021D" w14:paraId="585D4180" w14:textId="77777777">
            <w:pPr>
              <w:keepNext/>
              <w:keepLines/>
              <w:spacing w:after="120"/>
              <w:rPr>
                <w:bCs/>
                <w:lang w:val="es-ES_tradnl"/>
              </w:rPr>
            </w:pPr>
            <w:r w:rsidRPr="00503118">
              <w:rPr>
                <w:bCs/>
                <w:lang w:val="es-ES_tradnl"/>
              </w:rPr>
              <w:t xml:space="preserve">E-mail: </w:t>
            </w:r>
            <w:hyperlink r:id="rId7" w:history="1">
              <w:r w:rsidRPr="00503118">
                <w:rPr>
                  <w:bCs/>
                  <w:color w:val="0000FF"/>
                  <w:u w:val="single"/>
                  <w:lang w:val="es-ES_tradnl"/>
                </w:rPr>
                <w:t>enquirypoint@international.gc.ca</w:t>
              </w:r>
            </w:hyperlink>
          </w:p>
        </w:tc>
      </w:tr>
    </w:tbl>
    <w:p w:rsidR="007141CF" w:rsidRPr="00503118" w:rsidP="00441372" w14:paraId="71DC785C" w14:textId="77777777">
      <w:pPr>
        <w:rPr>
          <w:lang w:val="es-ES_tradnl"/>
        </w:rPr>
      </w:pPr>
    </w:p>
    <w:sectPr w:rsidSect="0050311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03118" w:rsidP="00503118" w14:paraId="2379CB3D" w14:textId="5B9E982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03118" w:rsidP="00503118" w14:paraId="6ECD8B39" w14:textId="5D76A32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F87C9C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3118" w:rsidRPr="00503118" w:rsidP="00503118" w14:paraId="32333A83" w14:textId="77777777">
    <w:pPr>
      <w:pStyle w:val="Header"/>
      <w:pBdr>
        <w:bottom w:val="single" w:sz="4" w:space="1" w:color="auto"/>
      </w:pBdr>
      <w:tabs>
        <w:tab w:val="clear" w:pos="4513"/>
        <w:tab w:val="clear" w:pos="9027"/>
      </w:tabs>
      <w:jc w:val="center"/>
    </w:pPr>
    <w:r w:rsidRPr="00503118">
      <w:t>G/SPS/N/CAN/1616</w:t>
    </w:r>
  </w:p>
  <w:p w:rsidR="00503118" w:rsidRPr="00503118" w:rsidP="00503118" w14:paraId="45DE18AF" w14:textId="77777777">
    <w:pPr>
      <w:pStyle w:val="Header"/>
      <w:pBdr>
        <w:bottom w:val="single" w:sz="4" w:space="1" w:color="auto"/>
      </w:pBdr>
      <w:tabs>
        <w:tab w:val="clear" w:pos="4513"/>
        <w:tab w:val="clear" w:pos="9027"/>
      </w:tabs>
      <w:jc w:val="center"/>
    </w:pPr>
  </w:p>
  <w:p w:rsidR="00503118" w:rsidRPr="00503118" w:rsidP="00503118" w14:paraId="472ADB1E" w14:textId="7258706E">
    <w:pPr>
      <w:pStyle w:val="Header"/>
      <w:pBdr>
        <w:bottom w:val="single" w:sz="4" w:space="1" w:color="auto"/>
      </w:pBdr>
      <w:tabs>
        <w:tab w:val="clear" w:pos="4513"/>
        <w:tab w:val="clear" w:pos="9027"/>
      </w:tabs>
      <w:jc w:val="center"/>
    </w:pPr>
    <w:r w:rsidRPr="00503118">
      <w:t xml:space="preserve">- </w:t>
    </w:r>
    <w:r w:rsidRPr="00503118">
      <w:fldChar w:fldCharType="begin"/>
    </w:r>
    <w:r w:rsidRPr="00503118">
      <w:instrText xml:space="preserve"> PAGE </w:instrText>
    </w:r>
    <w:r w:rsidRPr="00503118">
      <w:fldChar w:fldCharType="separate"/>
    </w:r>
    <w:r w:rsidRPr="00503118">
      <w:t>2</w:t>
    </w:r>
    <w:r w:rsidRPr="00503118">
      <w:fldChar w:fldCharType="end"/>
    </w:r>
    <w:r w:rsidRPr="00503118">
      <w:t xml:space="preserve"> -</w:t>
    </w:r>
  </w:p>
  <w:p w:rsidR="00EA4725" w:rsidRPr="00503118" w:rsidP="00503118" w14:paraId="75C5260F" w14:textId="487838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3118" w:rsidRPr="00503118" w:rsidP="00503118" w14:paraId="1C906E83" w14:textId="77777777">
    <w:pPr>
      <w:pStyle w:val="Header"/>
      <w:pBdr>
        <w:bottom w:val="single" w:sz="4" w:space="1" w:color="auto"/>
      </w:pBdr>
      <w:tabs>
        <w:tab w:val="clear" w:pos="4513"/>
        <w:tab w:val="clear" w:pos="9027"/>
      </w:tabs>
      <w:jc w:val="center"/>
    </w:pPr>
    <w:r w:rsidRPr="00503118">
      <w:t>G/SPS/N/CAN/1616</w:t>
    </w:r>
  </w:p>
  <w:p w:rsidR="00503118" w:rsidRPr="00503118" w:rsidP="00503118" w14:paraId="64D48827" w14:textId="77777777">
    <w:pPr>
      <w:pStyle w:val="Header"/>
      <w:pBdr>
        <w:bottom w:val="single" w:sz="4" w:space="1" w:color="auto"/>
      </w:pBdr>
      <w:tabs>
        <w:tab w:val="clear" w:pos="4513"/>
        <w:tab w:val="clear" w:pos="9027"/>
      </w:tabs>
      <w:jc w:val="center"/>
    </w:pPr>
  </w:p>
  <w:p w:rsidR="00503118" w:rsidRPr="00503118" w:rsidP="00503118" w14:paraId="4061251A" w14:textId="6BEC570D">
    <w:pPr>
      <w:pStyle w:val="Header"/>
      <w:pBdr>
        <w:bottom w:val="single" w:sz="4" w:space="1" w:color="auto"/>
      </w:pBdr>
      <w:tabs>
        <w:tab w:val="clear" w:pos="4513"/>
        <w:tab w:val="clear" w:pos="9027"/>
      </w:tabs>
      <w:jc w:val="center"/>
    </w:pPr>
    <w:r w:rsidRPr="00503118">
      <w:t xml:space="preserve">- </w:t>
    </w:r>
    <w:r w:rsidRPr="00503118">
      <w:fldChar w:fldCharType="begin"/>
    </w:r>
    <w:r w:rsidRPr="00503118">
      <w:instrText xml:space="preserve"> PAGE </w:instrText>
    </w:r>
    <w:r w:rsidRPr="00503118">
      <w:fldChar w:fldCharType="separate"/>
    </w:r>
    <w:r w:rsidRPr="00503118">
      <w:t>3</w:t>
    </w:r>
    <w:r w:rsidRPr="00503118">
      <w:fldChar w:fldCharType="end"/>
    </w:r>
    <w:r w:rsidRPr="00503118">
      <w:t xml:space="preserve"> -</w:t>
    </w:r>
  </w:p>
  <w:p w:rsidR="00EA4725" w:rsidRPr="00503118" w:rsidP="00503118" w14:paraId="0AC30682" w14:textId="6E40A0A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39E3D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6FED2B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8E6CC56" w14:textId="0585875B">
          <w:pPr>
            <w:jc w:val="right"/>
            <w:rPr>
              <w:b/>
              <w:color w:val="FF0000"/>
              <w:szCs w:val="16"/>
            </w:rPr>
          </w:pPr>
          <w:r>
            <w:rPr>
              <w:b/>
              <w:color w:val="FF0000"/>
              <w:szCs w:val="16"/>
            </w:rPr>
            <w:t xml:space="preserve"> </w:t>
          </w:r>
        </w:p>
      </w:tc>
    </w:tr>
    <w:bookmarkEnd w:id="0"/>
    <w:tr w14:paraId="0922FE3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CE7B9A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6.1pt;visibility:visible">
                <v:imagedata r:id="rId1" o:title=""/>
              </v:shape>
            </w:pict>
          </w:r>
        </w:p>
      </w:tc>
      <w:tc>
        <w:tcPr>
          <w:tcW w:w="5448" w:type="dxa"/>
          <w:gridSpan w:val="2"/>
          <w:shd w:val="clear" w:color="auto" w:fill="FFFFFF"/>
          <w:tcMar>
            <w:left w:w="108" w:type="dxa"/>
            <w:right w:w="108" w:type="dxa"/>
          </w:tcMar>
        </w:tcPr>
        <w:p w:rsidR="00ED54E0" w:rsidRPr="00EA4725" w:rsidP="00422B6F" w14:paraId="00CB0F9F" w14:textId="77777777">
          <w:pPr>
            <w:jc w:val="right"/>
            <w:rPr>
              <w:b/>
              <w:szCs w:val="16"/>
            </w:rPr>
          </w:pPr>
        </w:p>
      </w:tc>
    </w:tr>
    <w:tr w14:paraId="45363A4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E7F20FB" w14:textId="77777777">
          <w:pPr>
            <w:jc w:val="left"/>
            <w:rPr>
              <w:noProof/>
              <w:lang w:eastAsia="en-GB"/>
            </w:rPr>
          </w:pPr>
        </w:p>
      </w:tc>
      <w:tc>
        <w:tcPr>
          <w:tcW w:w="5448" w:type="dxa"/>
          <w:gridSpan w:val="2"/>
          <w:shd w:val="clear" w:color="auto" w:fill="FFFFFF"/>
          <w:tcMar>
            <w:left w:w="108" w:type="dxa"/>
            <w:right w:w="108" w:type="dxa"/>
          </w:tcMar>
        </w:tcPr>
        <w:p w:rsidR="00503118" w:rsidP="00656ABC" w14:paraId="2B9135CD" w14:textId="77777777">
          <w:pPr>
            <w:jc w:val="right"/>
            <w:rPr>
              <w:b/>
              <w:szCs w:val="16"/>
            </w:rPr>
          </w:pPr>
          <w:bookmarkStart w:id="1" w:name="bmkSymbols"/>
          <w:r>
            <w:rPr>
              <w:b/>
              <w:szCs w:val="16"/>
            </w:rPr>
            <w:t>G/SPS/N/CAN/1616</w:t>
          </w:r>
        </w:p>
        <w:bookmarkEnd w:id="1"/>
        <w:p w:rsidR="00656ABC" w:rsidRPr="00EA4725" w:rsidP="00656ABC" w14:paraId="24289DB0" w14:textId="6C8453D6">
          <w:pPr>
            <w:jc w:val="right"/>
            <w:rPr>
              <w:b/>
              <w:szCs w:val="16"/>
            </w:rPr>
          </w:pPr>
        </w:p>
      </w:tc>
    </w:tr>
    <w:tr w14:paraId="3C18E26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C665CA5" w14:textId="77777777"/>
      </w:tc>
      <w:tc>
        <w:tcPr>
          <w:tcW w:w="5448" w:type="dxa"/>
          <w:gridSpan w:val="2"/>
          <w:shd w:val="clear" w:color="auto" w:fill="FFFFFF"/>
          <w:tcMar>
            <w:left w:w="108" w:type="dxa"/>
            <w:right w:w="108" w:type="dxa"/>
          </w:tcMar>
          <w:vAlign w:val="center"/>
        </w:tcPr>
        <w:p w:rsidR="00ED54E0" w:rsidRPr="00EA4725" w:rsidP="00422B6F" w14:paraId="0DFCF392" w14:textId="77777777">
          <w:pPr>
            <w:jc w:val="right"/>
            <w:rPr>
              <w:szCs w:val="16"/>
            </w:rPr>
          </w:pPr>
          <w:bookmarkStart w:id="2" w:name="spsDateDistribution"/>
          <w:bookmarkStart w:id="3" w:name="bmkDate"/>
          <w:bookmarkEnd w:id="2"/>
          <w:r w:rsidRPr="00EA4725">
            <w:rPr>
              <w:szCs w:val="16"/>
            </w:rPr>
            <w:t>9 October 2025</w:t>
          </w:r>
          <w:bookmarkEnd w:id="3"/>
        </w:p>
      </w:tc>
    </w:tr>
    <w:tr w14:paraId="3B6177D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1B29CBB" w14:textId="77777777">
          <w:pPr>
            <w:jc w:val="left"/>
            <w:rPr>
              <w:b/>
            </w:rPr>
          </w:pPr>
          <w:bookmarkStart w:id="4" w:name="bmkSerial"/>
          <w:r>
            <w:rPr>
              <w:b w:val="0"/>
              <w:color w:val="FF0000"/>
            </w:rPr>
            <w:t>(25-6533)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C33697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33A4C65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53F076A" w14:textId="370146A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0C2999" w14:textId="2446F0A7">
          <w:pPr>
            <w:jc w:val="right"/>
            <w:rPr>
              <w:bCs/>
              <w:szCs w:val="18"/>
            </w:rPr>
          </w:pPr>
          <w:bookmarkStart w:id="7" w:name="bmkLanguage"/>
          <w:r>
            <w:rPr>
              <w:bCs/>
              <w:szCs w:val="18"/>
            </w:rPr>
            <w:t>Original: English/French</w:t>
          </w:r>
          <w:bookmarkEnd w:id="7"/>
        </w:p>
      </w:tc>
    </w:tr>
  </w:tbl>
  <w:p w:rsidR="00ED54E0" w:rsidRPr="00441372" w14:paraId="535A10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68134505">
    <w:abstractNumId w:val="9"/>
  </w:num>
  <w:num w:numId="2" w16cid:durableId="1527869708">
    <w:abstractNumId w:val="7"/>
  </w:num>
  <w:num w:numId="3" w16cid:durableId="247809965">
    <w:abstractNumId w:val="6"/>
  </w:num>
  <w:num w:numId="4" w16cid:durableId="2053380264">
    <w:abstractNumId w:val="5"/>
  </w:num>
  <w:num w:numId="5" w16cid:durableId="1578172921">
    <w:abstractNumId w:val="4"/>
  </w:num>
  <w:num w:numId="6" w16cid:durableId="631012119">
    <w:abstractNumId w:val="12"/>
  </w:num>
  <w:num w:numId="7" w16cid:durableId="475335816">
    <w:abstractNumId w:val="11"/>
  </w:num>
  <w:num w:numId="8" w16cid:durableId="775488111">
    <w:abstractNumId w:val="10"/>
  </w:num>
  <w:num w:numId="9" w16cid:durableId="1877233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5186507">
    <w:abstractNumId w:val="13"/>
  </w:num>
  <w:num w:numId="11" w16cid:durableId="1120413039">
    <w:abstractNumId w:val="8"/>
  </w:num>
  <w:num w:numId="12" w16cid:durableId="594482896">
    <w:abstractNumId w:val="3"/>
  </w:num>
  <w:num w:numId="13" w16cid:durableId="294414138">
    <w:abstractNumId w:val="2"/>
  </w:num>
  <w:num w:numId="14" w16cid:durableId="1133253067">
    <w:abstractNumId w:val="1"/>
  </w:num>
  <w:num w:numId="15" w16cid:durableId="544563584">
    <w:abstractNumId w:val="0"/>
  </w:num>
  <w:num w:numId="16" w16cid:durableId="17857267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24F6"/>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84C23"/>
    <w:rsid w:val="00395125"/>
    <w:rsid w:val="003E2958"/>
    <w:rsid w:val="00422B6F"/>
    <w:rsid w:val="00423377"/>
    <w:rsid w:val="00441372"/>
    <w:rsid w:val="00467032"/>
    <w:rsid w:val="0046754A"/>
    <w:rsid w:val="004B39D5"/>
    <w:rsid w:val="004E4B52"/>
    <w:rsid w:val="004F203A"/>
    <w:rsid w:val="00503118"/>
    <w:rsid w:val="00521CE1"/>
    <w:rsid w:val="005336B8"/>
    <w:rsid w:val="00547B5F"/>
    <w:rsid w:val="005B04B9"/>
    <w:rsid w:val="005B68C7"/>
    <w:rsid w:val="005B7054"/>
    <w:rsid w:val="005C04C1"/>
    <w:rsid w:val="005D5981"/>
    <w:rsid w:val="005E1B14"/>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F6E3D"/>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32FF4"/>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5940"/>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840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gazette.gc.ca/rp-pr/p2/2025/2025-10-08/html/sor-dors192-eng.html" TargetMode="External" /><Relationship Id="rId6" Type="http://schemas.openxmlformats.org/officeDocument/2006/relationships/hyperlink" Target="https://gazette.gc.ca/rp-pr/p2/2025/2025-10-08/html/sor-dors192-fra.html"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b1f687fb-a013-4774-940a-29db0b77ae95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36708B8-9EF7-40EE-B91A-5C3ED1FB785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915</Words>
  <Characters>5291</Characters>
  <Application>Microsoft Office Word</Application>
  <DocSecurity>0</DocSecurity>
  <Lines>117</Lines>
  <Paragraphs>80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13</cp:revision>
  <dcterms:created xsi:type="dcterms:W3CDTF">2017-07-03T11:19:00Z</dcterms:created>
  <dcterms:modified xsi:type="dcterms:W3CDTF">2025-10-09T14:06:00Z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G/SPS/N/CAN/1616</vt:lpwstr>
  </property>
  <property fmtid="{D5CDD505-2E9C-101B-9397-08002B2CF9AE}" pid="3" name="TitusGUID">
    <vt:lpwstr>b1f687fb-a013-4774-940a-29db0b77ae95</vt:lpwstr>
  </property>
  <property fmtid="{D5CDD505-2E9C-101B-9397-08002B2CF9AE}" pid="4" name="WTOCLASSIFICATION">
    <vt:lpwstr>WTO OFFICIAL</vt:lpwstr>
  </property>
</Properties>
</file>