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364727A6"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62C8E7FD" w14:textId="77777777">
      <w:pPr>
        <w:pStyle w:val="Title3"/>
      </w:pPr>
      <w:r w:rsidRPr="003C63F2">
        <w:t>Addendum</w:t>
      </w:r>
    </w:p>
    <w:p w:rsidR="004A19AF" w:rsidRPr="003C63F2" w:rsidP="003C63F2" w14:paraId="5078C933" w14:textId="77777777">
      <w:r w:rsidRPr="00934B4C">
        <w:t xml:space="preserve">The following communication, received on </w:t>
      </w:r>
      <w:r w:rsidRPr="00934B4C">
        <w:t>9 October 2025</w:t>
      </w:r>
      <w:r w:rsidRPr="00934B4C">
        <w:t xml:space="preserve">, is being circulated at the request of the Delegation of </w:t>
      </w:r>
      <w:r w:rsidRPr="00934B4C">
        <w:rPr>
          <w:u w:val="single"/>
        </w:rPr>
        <w:t>Australia</w:t>
      </w:r>
      <w:r w:rsidRPr="00934B4C">
        <w:t>.</w:t>
      </w:r>
    </w:p>
    <w:p w:rsidR="004A19AF" w:rsidRPr="003C63F2" w:rsidP="003C63F2" w14:paraId="44CB7FC5" w14:textId="77777777"/>
    <w:p w:rsidR="004A19AF" w:rsidRPr="003C63F2" w:rsidP="003C63F2" w14:paraId="4DF18507" w14:textId="77777777">
      <w:pPr>
        <w:jc w:val="center"/>
        <w:rPr>
          <w:b/>
        </w:rPr>
      </w:pPr>
      <w:r w:rsidRPr="003C63F2">
        <w:rPr>
          <w:b/>
        </w:rPr>
        <w:t>_______________</w:t>
      </w:r>
    </w:p>
    <w:p w:rsidR="004A19AF" w:rsidRPr="003C63F2" w:rsidP="003C63F2" w14:paraId="45893CED" w14:textId="77777777"/>
    <w:p w:rsidR="004A19AF" w:rsidRPr="003C63F2" w:rsidP="003C63F2" w14:paraId="3CF332B4" w14:textId="77777777"/>
    <w:tbl>
      <w:tblPr>
        <w:tblW w:w="0" w:type="auto"/>
        <w:tblLayout w:type="fixed"/>
        <w:tblCellMar>
          <w:left w:w="0" w:type="dxa"/>
          <w:right w:w="115" w:type="dxa"/>
        </w:tblCellMar>
        <w:tblLook w:val="01E0"/>
      </w:tblPr>
      <w:tblGrid>
        <w:gridCol w:w="9242"/>
      </w:tblGrid>
      <w:tr w14:paraId="16F50F86" w14:textId="77777777" w:rsidTr="00C9391C">
        <w:tblPrEx>
          <w:tblW w:w="0" w:type="auto"/>
          <w:tblLayout w:type="fixed"/>
          <w:tblLook w:val="01E0"/>
        </w:tblPrEx>
        <w:tc>
          <w:tcPr>
            <w:tcW w:w="9242" w:type="dxa"/>
          </w:tcPr>
          <w:p w:rsidR="004A19AF" w:rsidRPr="003C63F2" w:rsidP="003C63F2" w14:paraId="58ECFEBA" w14:textId="77777777">
            <w:pPr>
              <w:spacing w:after="240"/>
              <w:rPr>
                <w:u w:val="single"/>
              </w:rPr>
            </w:pPr>
            <w:r w:rsidRPr="003C63F2">
              <w:rPr>
                <w:u w:val="single"/>
              </w:rPr>
              <w:t>Notification of emergency measures for khapra beetle</w:t>
            </w:r>
          </w:p>
        </w:tc>
      </w:tr>
      <w:tr w14:paraId="5C4207BF" w14:textId="77777777" w:rsidTr="00C9391C">
        <w:tblPrEx>
          <w:tblW w:w="0" w:type="auto"/>
          <w:tblLayout w:type="fixed"/>
          <w:tblLook w:val="01E0"/>
        </w:tblPrEx>
        <w:tc>
          <w:tcPr>
            <w:tcW w:w="9242" w:type="dxa"/>
          </w:tcPr>
          <w:p w:rsidR="004A19AF" w:rsidRPr="003C63F2" w:rsidP="000214FC" w14:paraId="52613503" w14:textId="77777777">
            <w:pPr>
              <w:spacing w:after="120"/>
              <w:rPr>
                <w:u w:val="single"/>
              </w:rPr>
            </w:pPr>
            <w:r>
              <w:rPr>
                <w:i/>
                <w:iCs/>
              </w:rPr>
              <w:t>Registration of Controlled Atmosphere Treatment Providers under the AusTreat Scheme</w:t>
            </w:r>
          </w:p>
          <w:p w:rsidR="002B2E4B" w:rsidP="000214FC" w14:paraId="763B89CE" w14:textId="77777777">
            <w:pPr>
              <w:spacing w:after="120"/>
            </w:pPr>
            <w:r>
              <w:t>Australia currently has emergency measures in place to address the risk of khapra beetle (</w:t>
            </w:r>
            <w:r>
              <w:rPr>
                <w:i/>
                <w:iCs/>
              </w:rPr>
              <w:t>Trogoderma granarium</w:t>
            </w:r>
            <w:r>
              <w:t xml:space="preserve">) entering the country. This includes mandatory pre-border treatment of </w:t>
            </w:r>
            <w:hyperlink r:id="rId4" w:anchor="list-of-highrisk-plant-products" w:history="1">
              <w:r>
                <w:rPr>
                  <w:color w:val="0000FF"/>
                  <w:u w:val="single"/>
                </w:rPr>
                <w:t>high-risk plant products</w:t>
              </w:r>
            </w:hyperlink>
            <w:r>
              <w:t xml:space="preserve"> (such as rice, beans, lentils etc.) packed in </w:t>
            </w:r>
            <w:hyperlink r:id="rId5" w:anchor="list-of-khapra-beetle-target-risk-countries" w:history="1">
              <w:r>
                <w:rPr>
                  <w:color w:val="0000FF"/>
                  <w:u w:val="single"/>
                </w:rPr>
                <w:t>khapra beetle target-risk countries</w:t>
              </w:r>
            </w:hyperlink>
            <w:r>
              <w:t>.</w:t>
            </w:r>
          </w:p>
          <w:p w:rsidR="002B2E4B" w:rsidP="000214FC" w14:paraId="65229C3E" w14:textId="77777777">
            <w:pPr>
              <w:spacing w:after="120"/>
            </w:pPr>
            <w:r>
              <w:t>Australia is implementing a change to how Controlled Atmosphere (CA) treatments at atmospheric pressure are managed.</w:t>
            </w:r>
          </w:p>
          <w:p w:rsidR="002B2E4B" w:rsidP="000214FC" w14:paraId="7BD0F2D3" w14:textId="77777777">
            <w:pPr>
              <w:spacing w:after="120"/>
            </w:pPr>
            <w:r>
              <w:t xml:space="preserve">From </w:t>
            </w:r>
            <w:r>
              <w:rPr>
                <w:b/>
                <w:bCs/>
              </w:rPr>
              <w:t>30 October 2025</w:t>
            </w:r>
            <w:r>
              <w:t xml:space="preserve">, Australia will only accept CA treatments at atmospheric pressure conducted by </w:t>
            </w:r>
            <w:r>
              <w:rPr>
                <w:b/>
                <w:bCs/>
              </w:rPr>
              <w:t>treatment providers approved under AusTreat</w:t>
            </w:r>
            <w:r>
              <w:t xml:space="preserve">, Australia's pre-border treatment provider scheme. Approved treatment providers will be publicly listed on the </w:t>
            </w:r>
            <w:hyperlink r:id="rId6" w:anchor="list-providers" w:history="1">
              <w:r>
                <w:rPr>
                  <w:color w:val="0000FF"/>
                  <w:u w:val="single"/>
                </w:rPr>
                <w:t>List of Treatment Providers</w:t>
              </w:r>
            </w:hyperlink>
            <w:r>
              <w:t xml:space="preserve"> on the Department of Agriculture, Fisheries and Forestry (DAFF) website.</w:t>
            </w:r>
          </w:p>
          <w:p w:rsidR="002B2E4B" w:rsidP="000214FC" w14:paraId="1A0095F8" w14:textId="77777777">
            <w:pPr>
              <w:spacing w:after="120"/>
            </w:pPr>
            <w:r>
              <w:t xml:space="preserve">This change will affect a small number of treatment providers currently approved to conduct CA treatments outside the AusTreat scheme, as well as new providers seeking to undertake CA treatment at </w:t>
            </w:r>
            <w:r>
              <w:rPr>
                <w:i/>
                <w:iCs/>
              </w:rPr>
              <w:t>atmospheric pressure</w:t>
            </w:r>
            <w:r>
              <w:t xml:space="preserve"> for Australian imports.</w:t>
            </w:r>
          </w:p>
          <w:p w:rsidR="002B2E4B" w:rsidP="000214FC" w14:paraId="238614C0" w14:textId="77777777">
            <w:r>
              <w:t xml:space="preserve">Australia's import permit conditions will be updated on 30 October 2025. The </w:t>
            </w:r>
            <w:r>
              <w:rPr>
                <w:b/>
                <w:bCs/>
              </w:rPr>
              <w:t xml:space="preserve">additional declaration </w:t>
            </w:r>
            <w:r>
              <w:t>required on the</w:t>
            </w:r>
            <w:r>
              <w:rPr>
                <w:b/>
                <w:bCs/>
              </w:rPr>
              <w:t xml:space="preserve"> phytosanitary certificate</w:t>
            </w:r>
            <w:r>
              <w:t xml:space="preserve"> will be updated as follows:</w:t>
            </w:r>
          </w:p>
          <w:p w:rsidR="002B2E4B" w:rsidP="000214FC" w14:paraId="69D6D26E" w14:textId="77777777">
            <w:pPr>
              <w:spacing w:after="240"/>
            </w:pPr>
            <w:r>
              <w:t>"</w:t>
            </w:r>
            <w:r>
              <w:rPr>
                <w:i/>
                <w:iCs/>
              </w:rPr>
              <w:t xml:space="preserve">The goods were treated with controlled atmosphere in accordance with Australia's </w:t>
            </w:r>
            <w:hyperlink r:id="rId7" w:anchor="controlled-atmosphere-treatment" w:history="1">
              <w:r>
                <w:rPr>
                  <w:i/>
                  <w:iCs/>
                  <w:color w:val="0000FF"/>
                  <w:u w:val="single"/>
                </w:rPr>
                <w:t>Controlled Atmosphere Treatment Methodology</w:t>
              </w:r>
            </w:hyperlink>
            <w:r>
              <w:t xml:space="preserve"> </w:t>
            </w:r>
            <w:r>
              <w:rPr>
                <w:i/>
                <w:iCs/>
              </w:rPr>
              <w:t xml:space="preserve">by an approved provider of that treatment in Australia's </w:t>
            </w:r>
            <w:hyperlink r:id="rId6" w:anchor="list-providers" w:history="1">
              <w:r>
                <w:rPr>
                  <w:i/>
                  <w:iCs/>
                  <w:color w:val="0000FF"/>
                  <w:u w:val="single"/>
                </w:rPr>
                <w:t>List of Treatment Providers</w:t>
              </w:r>
            </w:hyperlink>
            <w:r>
              <w:rPr>
                <w:i/>
                <w:iCs/>
              </w:rPr>
              <w:t>, as per the attached treatment certificate [insert treatment certificate number].</w:t>
            </w:r>
            <w:r>
              <w:t>"</w:t>
            </w:r>
          </w:p>
          <w:p w:rsidR="002B2E4B" w:rsidP="000214FC" w14:paraId="7153A724" w14:textId="77777777">
            <w:r>
              <w:rPr>
                <w:b/>
                <w:bCs/>
              </w:rPr>
              <w:t>Note:</w:t>
            </w:r>
          </w:p>
          <w:p w:rsidR="002B2E4B" w:rsidP="000214FC" w14:paraId="31400079" w14:textId="77777777">
            <w:pPr>
              <w:spacing w:after="240"/>
            </w:pPr>
            <w:r>
              <w:t xml:space="preserve">This change </w:t>
            </w:r>
            <w:r>
              <w:rPr>
                <w:b/>
                <w:bCs/>
              </w:rPr>
              <w:t>does not</w:t>
            </w:r>
            <w:r>
              <w:t xml:space="preserve"> apply to khapra beetle treatments using </w:t>
            </w:r>
            <w:r>
              <w:rPr>
                <w:i/>
                <w:iCs/>
              </w:rPr>
              <w:t xml:space="preserve">Controlled Atmosphere at altered pressure, methyl bromide fumigation, or heat treatment. </w:t>
            </w:r>
            <w:r>
              <w:t xml:space="preserve">For these treatment types, use of a treatment provider registered under a pre-border treatment provider scheme is </w:t>
            </w:r>
            <w:r>
              <w:rPr>
                <w:b/>
                <w:bCs/>
              </w:rPr>
              <w:t xml:space="preserve">not currently mandatory. </w:t>
            </w:r>
            <w:r>
              <w:t>These treatment providers should continue to follow existing import requirements. However, we strongly encourage eligible treatment providers to register under AusTreat, as the AusTreat framework will be progressively expanded to inclu</w:t>
            </w:r>
            <w:r>
              <w:t>de these treatments in the future.</w:t>
            </w:r>
          </w:p>
          <w:p w:rsidR="002B2E4B" w:rsidP="000214FC" w14:paraId="7F5EE71D" w14:textId="77777777">
            <w:pPr>
              <w:spacing w:before="240" w:after="120"/>
            </w:pPr>
            <w:r>
              <w:rPr>
                <w:b/>
                <w:bCs/>
              </w:rPr>
              <w:t>Treatment provider registration</w:t>
            </w:r>
          </w:p>
          <w:p w:rsidR="002B2E4B" w:rsidP="000214FC" w14:paraId="76D53679" w14:textId="77777777">
            <w:pPr>
              <w:spacing w:after="120"/>
            </w:pPr>
            <w:r>
              <w:t xml:space="preserve">Treatment providers can </w:t>
            </w:r>
            <w:r>
              <w:rPr>
                <w:b/>
                <w:bCs/>
              </w:rPr>
              <w:t>register for AusTreat now</w:t>
            </w:r>
            <w:r>
              <w:t>, ahead of this requirement taking effect on 30 October 2025.</w:t>
            </w:r>
          </w:p>
          <w:p w:rsidR="002B2E4B" w:rsidP="000214FC" w14:paraId="6C97B25F" w14:textId="77777777">
            <w:pPr>
              <w:spacing w:after="120"/>
            </w:pPr>
            <w:r>
              <w:t>Treatment providers seeking to be approved by 30 October 2025, must submit their applications by 15 October 2025 to allow sufficient processing time by DAFF.</w:t>
            </w:r>
          </w:p>
          <w:p w:rsidR="002B2E4B" w:rsidP="000214FC" w14:paraId="12A2CE71" w14:textId="77777777">
            <w:pPr>
              <w:spacing w:after="120"/>
            </w:pPr>
            <w:r>
              <w:t>Treatment providers are required to submit the '</w:t>
            </w:r>
            <w:r>
              <w:rPr>
                <w:i/>
                <w:iCs/>
              </w:rPr>
              <w:t>AusTreat registration application form</w:t>
            </w:r>
            <w:r>
              <w:t xml:space="preserve">' </w:t>
            </w:r>
            <w:r>
              <w:rPr>
                <w:b/>
                <w:bCs/>
              </w:rPr>
              <w:t xml:space="preserve">and </w:t>
            </w:r>
            <w:r>
              <w:t>'</w:t>
            </w:r>
            <w:r>
              <w:rPr>
                <w:i/>
                <w:iCs/>
              </w:rPr>
              <w:t>Controlled atmosphere (atmospheric pressure) treatment form'</w:t>
            </w:r>
            <w:r>
              <w:t xml:space="preserve">. These forms are available on the following webpage: </w:t>
            </w:r>
            <w:hyperlink r:id="rId8" w:history="1">
              <w:r>
                <w:rPr>
                  <w:color w:val="0000FF"/>
                  <w:u w:val="single"/>
                </w:rPr>
                <w:t>AusTreat pre-border biosecurity treatment provider scheme - DAFF</w:t>
              </w:r>
            </w:hyperlink>
          </w:p>
          <w:p w:rsidR="002B2E4B" w:rsidP="000214FC" w14:paraId="0AD67622" w14:textId="77777777">
            <w:pPr>
              <w:spacing w:before="240" w:after="120"/>
            </w:pPr>
            <w:r>
              <w:rPr>
                <w:b/>
                <w:bCs/>
              </w:rPr>
              <w:t>Further information</w:t>
            </w:r>
          </w:p>
          <w:p w:rsidR="002B2E4B" w:rsidP="000214FC" w14:paraId="76209D5E" w14:textId="744453C4">
            <w:pPr>
              <w:spacing w:after="240"/>
            </w:pPr>
            <w:r>
              <w:t xml:space="preserve">For further information, please contact Plant Import Operations team at DAFF via email at </w:t>
            </w:r>
            <w:hyperlink r:id="rId9" w:history="1">
              <w:r>
                <w:rPr>
                  <w:color w:val="0000FF"/>
                  <w:u w:val="single"/>
                </w:rPr>
                <w:t>imports@aff.gov.au</w:t>
              </w:r>
            </w:hyperlink>
            <w:r>
              <w:t xml:space="preserve"> (Please title the subject line of the email with "Plant T2 – Khapra urgent actions").</w:t>
            </w:r>
          </w:p>
        </w:tc>
      </w:tr>
      <w:tr w14:paraId="0C6650FC" w14:textId="77777777" w:rsidTr="00C9391C">
        <w:tblPrEx>
          <w:tblW w:w="0" w:type="auto"/>
          <w:tblLayout w:type="fixed"/>
          <w:tblLook w:val="01E0"/>
        </w:tblPrEx>
        <w:tc>
          <w:tcPr>
            <w:tcW w:w="9242" w:type="dxa"/>
          </w:tcPr>
          <w:p w:rsidR="004A19AF" w:rsidRPr="003C63F2" w:rsidP="003C63F2" w14:paraId="6C301A1A" w14:textId="77777777">
            <w:pPr>
              <w:spacing w:after="240"/>
              <w:rPr>
                <w:b/>
              </w:rPr>
            </w:pPr>
            <w:r w:rsidRPr="003C63F2">
              <w:rPr>
                <w:b/>
              </w:rPr>
              <w:t>This addendum concerns a:</w:t>
            </w:r>
          </w:p>
        </w:tc>
      </w:tr>
      <w:tr w14:paraId="6D49DBAE" w14:textId="77777777" w:rsidTr="00C9391C">
        <w:tblPrEx>
          <w:tblW w:w="0" w:type="auto"/>
          <w:tblLayout w:type="fixed"/>
          <w:tblLook w:val="01E0"/>
        </w:tblPrEx>
        <w:tc>
          <w:tcPr>
            <w:tcW w:w="9242" w:type="dxa"/>
          </w:tcPr>
          <w:p w:rsidR="004A19AF" w:rsidRPr="003C63F2" w:rsidP="003C63F2" w14:paraId="4C3D78A3" w14:textId="77777777">
            <w:pPr>
              <w:ind w:left="1440" w:hanging="873"/>
            </w:pPr>
            <w:r w:rsidRPr="003C63F2">
              <w:t>[ ]</w:t>
            </w:r>
            <w:r w:rsidRPr="003C63F2">
              <w:tab/>
            </w:r>
            <w:r w:rsidRPr="003C63F2">
              <w:t>Modification of final date for comments</w:t>
            </w:r>
          </w:p>
        </w:tc>
      </w:tr>
      <w:tr w14:paraId="7D9367DC" w14:textId="77777777" w:rsidTr="00C9391C">
        <w:tblPrEx>
          <w:tblW w:w="0" w:type="auto"/>
          <w:tblLayout w:type="fixed"/>
          <w:tblLook w:val="01E0"/>
        </w:tblPrEx>
        <w:tc>
          <w:tcPr>
            <w:tcW w:w="9242" w:type="dxa"/>
          </w:tcPr>
          <w:p w:rsidR="004A19AF" w:rsidRPr="003C63F2" w:rsidP="003C63F2" w14:paraId="457D9394" w14:textId="77777777">
            <w:pPr>
              <w:ind w:left="1440" w:hanging="873"/>
            </w:pPr>
            <w:r w:rsidRPr="003C63F2">
              <w:t>[</w:t>
            </w:r>
            <w:r w:rsidRPr="003C63F2">
              <w:rPr>
                <w:b/>
                <w:bCs/>
              </w:rPr>
              <w:t>X</w:t>
            </w:r>
            <w:r w:rsidRPr="003C63F2">
              <w:t>]</w:t>
            </w:r>
            <w:r w:rsidRPr="003C63F2">
              <w:tab/>
              <w:t>Modification of content and/or sco</w:t>
            </w:r>
            <w:r w:rsidRPr="003C63F2" w:rsidR="003F54AC">
              <w:t xml:space="preserve">pe of previously notified </w:t>
            </w:r>
            <w:r w:rsidRPr="003C63F2">
              <w:t>regulation</w:t>
            </w:r>
          </w:p>
        </w:tc>
      </w:tr>
      <w:tr w14:paraId="0F22996B" w14:textId="77777777" w:rsidTr="00C9391C">
        <w:tblPrEx>
          <w:tblW w:w="0" w:type="auto"/>
          <w:tblLayout w:type="fixed"/>
          <w:tblLook w:val="01E0"/>
        </w:tblPrEx>
        <w:tc>
          <w:tcPr>
            <w:tcW w:w="9242" w:type="dxa"/>
          </w:tcPr>
          <w:p w:rsidR="004A19AF" w:rsidRPr="003C63F2" w:rsidP="003C63F2" w14:paraId="1B044D9F"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4B864108" w14:textId="77777777" w:rsidTr="00C9391C">
        <w:tblPrEx>
          <w:tblW w:w="0" w:type="auto"/>
          <w:tblLayout w:type="fixed"/>
          <w:tblLook w:val="01E0"/>
        </w:tblPrEx>
        <w:tc>
          <w:tcPr>
            <w:tcW w:w="9242" w:type="dxa"/>
          </w:tcPr>
          <w:p w:rsidR="004A19AF" w:rsidRPr="003C63F2" w:rsidP="003C63F2" w14:paraId="3D644A61" w14:textId="77777777">
            <w:pPr>
              <w:ind w:left="1440" w:hanging="873"/>
            </w:pPr>
            <w:r w:rsidRPr="003C63F2">
              <w:t>[ ]</w:t>
            </w:r>
            <w:r w:rsidRPr="003C63F2">
              <w:tab/>
              <w:t>Change in period of application of measure</w:t>
            </w:r>
          </w:p>
        </w:tc>
      </w:tr>
      <w:tr w14:paraId="6E52377B" w14:textId="77777777" w:rsidTr="00C9391C">
        <w:tblPrEx>
          <w:tblW w:w="0" w:type="auto"/>
          <w:tblLayout w:type="fixed"/>
          <w:tblLook w:val="01E0"/>
        </w:tblPrEx>
        <w:tc>
          <w:tcPr>
            <w:tcW w:w="9242" w:type="dxa"/>
          </w:tcPr>
          <w:p w:rsidR="004A19AF" w:rsidRPr="003C63F2" w:rsidP="003C63F2" w14:paraId="7879A8EB" w14:textId="77777777">
            <w:pPr>
              <w:spacing w:after="240"/>
              <w:ind w:left="1440" w:hanging="873"/>
            </w:pPr>
            <w:r w:rsidRPr="003C63F2">
              <w:t>[ ]</w:t>
            </w:r>
            <w:r w:rsidRPr="003C63F2">
              <w:tab/>
              <w:t xml:space="preserve">Other: </w:t>
            </w:r>
          </w:p>
        </w:tc>
      </w:tr>
      <w:tr w14:paraId="7553320B" w14:textId="77777777" w:rsidTr="00C9391C">
        <w:tblPrEx>
          <w:tblW w:w="0" w:type="auto"/>
          <w:tblLayout w:type="fixed"/>
          <w:tblLook w:val="01E0"/>
        </w:tblPrEx>
        <w:tc>
          <w:tcPr>
            <w:tcW w:w="9242" w:type="dxa"/>
          </w:tcPr>
          <w:p w:rsidR="004A19AF" w:rsidRPr="003C63F2" w:rsidP="003C63F2" w14:paraId="63274A1D"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3C468BFD" w14:textId="77777777" w:rsidTr="00C9391C">
        <w:tblPrEx>
          <w:tblW w:w="0" w:type="auto"/>
          <w:tblLayout w:type="fixed"/>
          <w:tblLook w:val="01E0"/>
        </w:tblPrEx>
        <w:tc>
          <w:tcPr>
            <w:tcW w:w="9242" w:type="dxa"/>
          </w:tcPr>
          <w:p w:rsidR="004A19AF" w:rsidRPr="003C63F2" w:rsidP="003C63F2" w14:paraId="13B3C556" w14:textId="77777777">
            <w:r w:rsidRPr="003C63F2">
              <w:t>Australian Government Department of Agriculture, Fisheries and Forestry</w:t>
            </w:r>
          </w:p>
          <w:p w:rsidR="004A19AF" w:rsidRPr="003C63F2" w:rsidP="003C63F2" w14:paraId="72A63919" w14:textId="77777777">
            <w:r w:rsidRPr="003C63F2">
              <w:t>GPO Box 858</w:t>
            </w:r>
          </w:p>
          <w:p w:rsidR="004A19AF" w:rsidRPr="003C63F2" w:rsidP="003C63F2" w14:paraId="6DE97182" w14:textId="77777777">
            <w:r w:rsidRPr="003C63F2">
              <w:t>Canberra ACT 2601</w:t>
            </w:r>
          </w:p>
          <w:p w:rsidR="004A19AF" w:rsidRPr="003C63F2" w:rsidP="003C63F2" w14:paraId="2FB48B21" w14:textId="77777777">
            <w:r w:rsidRPr="003C63F2">
              <w:t>Australia</w:t>
            </w:r>
          </w:p>
          <w:p w:rsidR="004A19AF" w:rsidRPr="003C63F2" w:rsidP="003C63F2" w14:paraId="3C4A310D" w14:textId="77777777">
            <w:r w:rsidRPr="003C63F2">
              <w:t>Tel: +(61) 2 6272 3933</w:t>
            </w:r>
          </w:p>
          <w:p w:rsidR="004A19AF" w:rsidRPr="003C63F2" w:rsidP="003C63F2" w14:paraId="0548A52E" w14:textId="77777777">
            <w:r w:rsidRPr="003C63F2">
              <w:t xml:space="preserve">E-mail: </w:t>
            </w:r>
            <w:hyperlink r:id="rId10" w:history="1">
              <w:r w:rsidRPr="003C63F2">
                <w:rPr>
                  <w:color w:val="0000FF"/>
                  <w:u w:val="single"/>
                </w:rPr>
                <w:t>sps.contact@aff.gov.au</w:t>
              </w:r>
            </w:hyperlink>
          </w:p>
          <w:p w:rsidR="004A19AF" w:rsidRPr="003C63F2" w:rsidP="003C63F2" w14:paraId="4EF586F0" w14:textId="77777777">
            <w:pPr>
              <w:spacing w:after="240"/>
            </w:pPr>
            <w:r w:rsidRPr="003C63F2">
              <w:t xml:space="preserve">Website: </w:t>
            </w:r>
            <w:hyperlink r:id="rId11" w:history="1">
              <w:r w:rsidRPr="003C63F2">
                <w:rPr>
                  <w:color w:val="0000FF"/>
                  <w:u w:val="single"/>
                </w:rPr>
                <w:t>http://www.agriculture.gov.au</w:t>
              </w:r>
            </w:hyperlink>
          </w:p>
        </w:tc>
      </w:tr>
      <w:tr w14:paraId="23C50375" w14:textId="77777777" w:rsidTr="00C9391C">
        <w:tblPrEx>
          <w:tblW w:w="0" w:type="auto"/>
          <w:tblLayout w:type="fixed"/>
          <w:tblLook w:val="01E0"/>
        </w:tblPrEx>
        <w:tc>
          <w:tcPr>
            <w:tcW w:w="9242" w:type="dxa"/>
          </w:tcPr>
          <w:p w:rsidR="004A19AF" w:rsidRPr="003C63F2" w:rsidP="003C63F2" w14:paraId="79754AD7" w14:textId="77777777">
            <w:pPr>
              <w:spacing w:after="240"/>
              <w:rPr>
                <w:b/>
              </w:rPr>
            </w:pPr>
            <w:r w:rsidRPr="003C63F2">
              <w:rPr>
                <w:b/>
              </w:rPr>
              <w:t>Text</w:t>
            </w:r>
            <w:r w:rsidRPr="003C63F2" w:rsidR="006D1A59">
              <w:rPr>
                <w:b/>
              </w:rPr>
              <w:t>(s)</w:t>
            </w:r>
            <w:r w:rsidRPr="003C63F2">
              <w:rPr>
                <w:b/>
              </w:rPr>
              <w:t xml:space="preserve"> available from: [</w:t>
            </w:r>
            <w:r w:rsidRPr="000214FC">
              <w:rPr>
                <w:b/>
                <w:bCs/>
              </w:rPr>
              <w:t>X</w:t>
            </w:r>
            <w:r w:rsidRPr="003C63F2">
              <w:rPr>
                <w:b/>
              </w:rPr>
              <w:t>] National Notification Authority, [X] National Enquiry Point. Address, fax number and e-mail address (if available) of other body:</w:t>
            </w:r>
          </w:p>
        </w:tc>
      </w:tr>
      <w:tr w14:paraId="0121495D" w14:textId="77777777" w:rsidTr="00C9391C">
        <w:tblPrEx>
          <w:tblW w:w="0" w:type="auto"/>
          <w:tblLayout w:type="fixed"/>
          <w:tblLook w:val="01E0"/>
        </w:tblPrEx>
        <w:tc>
          <w:tcPr>
            <w:tcW w:w="9242" w:type="dxa"/>
          </w:tcPr>
          <w:p w:rsidR="004A19AF" w:rsidRPr="003C63F2" w:rsidP="003C63F2" w14:paraId="582261F7" w14:textId="77777777">
            <w:r w:rsidRPr="003C63F2">
              <w:t>Australian Government Department of Agriculture, Fisheries and Forestry</w:t>
            </w:r>
          </w:p>
          <w:p w:rsidR="004A19AF" w:rsidRPr="003C63F2" w:rsidP="003C63F2" w14:paraId="3A151EFE" w14:textId="77777777">
            <w:r w:rsidRPr="003C63F2">
              <w:t>GPO Box 858</w:t>
            </w:r>
          </w:p>
          <w:p w:rsidR="004A19AF" w:rsidRPr="003C63F2" w:rsidP="003C63F2" w14:paraId="5752BD14" w14:textId="77777777">
            <w:r w:rsidRPr="003C63F2">
              <w:t>Canberra ACT 2601</w:t>
            </w:r>
          </w:p>
          <w:p w:rsidR="004A19AF" w:rsidRPr="003C63F2" w:rsidP="003C63F2" w14:paraId="1C2C9B0F" w14:textId="77777777">
            <w:r w:rsidRPr="003C63F2">
              <w:t>Australia</w:t>
            </w:r>
          </w:p>
          <w:p w:rsidR="004A19AF" w:rsidRPr="003C63F2" w:rsidP="003C63F2" w14:paraId="76454C69" w14:textId="77777777">
            <w:r w:rsidRPr="003C63F2">
              <w:t>Tel: +(61) 2 6272 3933</w:t>
            </w:r>
          </w:p>
          <w:p w:rsidR="004A19AF" w:rsidRPr="003C63F2" w:rsidP="003C63F2" w14:paraId="5B9160AA" w14:textId="77777777">
            <w:r w:rsidRPr="003C63F2">
              <w:t xml:space="preserve">E-mail: </w:t>
            </w:r>
            <w:hyperlink r:id="rId10" w:history="1">
              <w:r w:rsidRPr="003C63F2">
                <w:rPr>
                  <w:color w:val="0000FF"/>
                  <w:u w:val="single"/>
                </w:rPr>
                <w:t>sps.contact@aff.gov.au</w:t>
              </w:r>
            </w:hyperlink>
          </w:p>
          <w:p w:rsidR="004A19AF" w:rsidRPr="003C63F2" w:rsidP="003C63F2" w14:paraId="733631CC" w14:textId="77777777">
            <w:r w:rsidRPr="003C63F2">
              <w:t xml:space="preserve">Website: </w:t>
            </w:r>
            <w:hyperlink r:id="rId11" w:history="1">
              <w:r w:rsidRPr="003C63F2">
                <w:rPr>
                  <w:color w:val="0000FF"/>
                  <w:u w:val="single"/>
                </w:rPr>
                <w:t>http://www.agriculture.gov.au</w:t>
              </w:r>
            </w:hyperlink>
          </w:p>
        </w:tc>
      </w:tr>
    </w:tbl>
    <w:p w:rsidR="004A19AF" w:rsidRPr="003C63F2" w:rsidP="003C63F2" w14:paraId="750817C6" w14:textId="77777777"/>
    <w:p w:rsidR="00CD1985" w:rsidRPr="003C63F2" w:rsidP="003C63F2" w14:paraId="52850077" w14:textId="77777777">
      <w:pPr>
        <w:jc w:val="center"/>
        <w:rPr>
          <w:b/>
        </w:rPr>
      </w:pPr>
      <w:r w:rsidRPr="003C63F2">
        <w:rPr>
          <w:b/>
        </w:rPr>
        <w:t>__________</w:t>
      </w:r>
    </w:p>
    <w:sectPr w:rsidSect="000214FC">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0214FC" w:rsidP="000214FC" w14:paraId="756BCF7B" w14:textId="1497E81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0214FC" w:rsidP="000214FC" w14:paraId="5918E236" w14:textId="3991820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0A33A5AC"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14FC" w:rsidRPr="000214FC" w:rsidP="000214FC" w14:paraId="2F09E516" w14:textId="77777777">
    <w:pPr>
      <w:pStyle w:val="Header"/>
      <w:pBdr>
        <w:bottom w:val="single" w:sz="4" w:space="1" w:color="auto"/>
      </w:pBdr>
      <w:tabs>
        <w:tab w:val="clear" w:pos="4513"/>
        <w:tab w:val="clear" w:pos="9027"/>
      </w:tabs>
      <w:jc w:val="center"/>
    </w:pPr>
    <w:r w:rsidRPr="000214FC">
      <w:t>G/SPS/N/AUS/502/Add.23</w:t>
    </w:r>
  </w:p>
  <w:p w:rsidR="000214FC" w:rsidRPr="000214FC" w:rsidP="000214FC" w14:paraId="6B0DD5B1" w14:textId="77777777">
    <w:pPr>
      <w:pStyle w:val="Header"/>
      <w:pBdr>
        <w:bottom w:val="single" w:sz="4" w:space="1" w:color="auto"/>
      </w:pBdr>
      <w:tabs>
        <w:tab w:val="clear" w:pos="4513"/>
        <w:tab w:val="clear" w:pos="9027"/>
      </w:tabs>
      <w:jc w:val="center"/>
    </w:pPr>
  </w:p>
  <w:p w:rsidR="000214FC" w:rsidRPr="000214FC" w:rsidP="000214FC" w14:paraId="2A2C23E5" w14:textId="29A64766">
    <w:pPr>
      <w:pStyle w:val="Header"/>
      <w:pBdr>
        <w:bottom w:val="single" w:sz="4" w:space="1" w:color="auto"/>
      </w:pBdr>
      <w:tabs>
        <w:tab w:val="clear" w:pos="4513"/>
        <w:tab w:val="clear" w:pos="9027"/>
      </w:tabs>
      <w:jc w:val="center"/>
    </w:pPr>
    <w:r w:rsidRPr="000214FC">
      <w:t xml:space="preserve">- </w:t>
    </w:r>
    <w:r w:rsidRPr="000214FC">
      <w:fldChar w:fldCharType="begin"/>
    </w:r>
    <w:r w:rsidRPr="000214FC">
      <w:instrText xml:space="preserve"> PAGE </w:instrText>
    </w:r>
    <w:r w:rsidRPr="000214FC">
      <w:fldChar w:fldCharType="separate"/>
    </w:r>
    <w:r w:rsidRPr="000214FC">
      <w:t>2</w:t>
    </w:r>
    <w:r w:rsidRPr="000214FC">
      <w:fldChar w:fldCharType="end"/>
    </w:r>
    <w:r w:rsidRPr="000214FC">
      <w:t xml:space="preserve"> -</w:t>
    </w:r>
  </w:p>
  <w:p w:rsidR="004A19AF" w:rsidRPr="000214FC" w:rsidP="000214FC" w14:paraId="2EEC484D" w14:textId="1D7199F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14FC" w:rsidRPr="000214FC" w:rsidP="000214FC" w14:paraId="7D752845" w14:textId="77777777">
    <w:pPr>
      <w:pStyle w:val="Header"/>
      <w:pBdr>
        <w:bottom w:val="single" w:sz="4" w:space="1" w:color="auto"/>
      </w:pBdr>
      <w:tabs>
        <w:tab w:val="clear" w:pos="4513"/>
        <w:tab w:val="clear" w:pos="9027"/>
      </w:tabs>
      <w:jc w:val="center"/>
    </w:pPr>
    <w:r w:rsidRPr="000214FC">
      <w:t>G/SPS/N/AUS/502/Add.23</w:t>
    </w:r>
  </w:p>
  <w:p w:rsidR="000214FC" w:rsidRPr="000214FC" w:rsidP="000214FC" w14:paraId="3F3CE031" w14:textId="77777777">
    <w:pPr>
      <w:pStyle w:val="Header"/>
      <w:pBdr>
        <w:bottom w:val="single" w:sz="4" w:space="1" w:color="auto"/>
      </w:pBdr>
      <w:tabs>
        <w:tab w:val="clear" w:pos="4513"/>
        <w:tab w:val="clear" w:pos="9027"/>
      </w:tabs>
      <w:jc w:val="center"/>
    </w:pPr>
  </w:p>
  <w:p w:rsidR="000214FC" w:rsidRPr="000214FC" w:rsidP="000214FC" w14:paraId="41515C51" w14:textId="1296D382">
    <w:pPr>
      <w:pStyle w:val="Header"/>
      <w:pBdr>
        <w:bottom w:val="single" w:sz="4" w:space="1" w:color="auto"/>
      </w:pBdr>
      <w:tabs>
        <w:tab w:val="clear" w:pos="4513"/>
        <w:tab w:val="clear" w:pos="9027"/>
      </w:tabs>
      <w:jc w:val="center"/>
    </w:pPr>
    <w:r w:rsidRPr="000214FC">
      <w:t xml:space="preserve">- </w:t>
    </w:r>
    <w:r w:rsidRPr="000214FC">
      <w:fldChar w:fldCharType="begin"/>
    </w:r>
    <w:r w:rsidRPr="000214FC">
      <w:instrText xml:space="preserve"> PAGE </w:instrText>
    </w:r>
    <w:r w:rsidRPr="000214FC">
      <w:fldChar w:fldCharType="separate"/>
    </w:r>
    <w:r w:rsidRPr="000214FC">
      <w:rPr>
        <w:noProof/>
      </w:rPr>
      <w:t>2</w:t>
    </w:r>
    <w:r w:rsidRPr="000214FC">
      <w:fldChar w:fldCharType="end"/>
    </w:r>
    <w:r w:rsidRPr="000214FC">
      <w:t xml:space="preserve"> -</w:t>
    </w:r>
  </w:p>
  <w:p w:rsidR="004A19AF" w:rsidRPr="000214FC" w:rsidP="000214FC" w14:paraId="1EE8D8C0" w14:textId="22AF7CB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3300E61"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0283CF6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15B8876D" w14:textId="28BDB813">
          <w:pPr>
            <w:jc w:val="right"/>
            <w:rPr>
              <w:b/>
              <w:color w:val="FF0000"/>
              <w:szCs w:val="16"/>
            </w:rPr>
          </w:pPr>
          <w:r>
            <w:rPr>
              <w:b/>
              <w:color w:val="FF0000"/>
              <w:szCs w:val="16"/>
            </w:rPr>
            <w:t xml:space="preserve"> </w:t>
          </w:r>
        </w:p>
      </w:tc>
    </w:tr>
    <w:bookmarkEnd w:id="0"/>
    <w:tr w14:paraId="093EA500"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45A48F6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551E5F66" w14:textId="77777777">
          <w:pPr>
            <w:jc w:val="right"/>
            <w:rPr>
              <w:b/>
              <w:szCs w:val="16"/>
            </w:rPr>
          </w:pPr>
        </w:p>
      </w:tc>
    </w:tr>
    <w:tr w14:paraId="462C9EA4"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434C956A" w14:textId="77777777">
          <w:pPr>
            <w:jc w:val="left"/>
            <w:rPr>
              <w:noProof/>
              <w:lang w:eastAsia="en-GB"/>
            </w:rPr>
          </w:pPr>
        </w:p>
      </w:tc>
      <w:tc>
        <w:tcPr>
          <w:tcW w:w="5448" w:type="dxa"/>
          <w:gridSpan w:val="2"/>
          <w:shd w:val="clear" w:color="auto" w:fill="FFFFFF"/>
          <w:tcMar>
            <w:left w:w="108" w:type="dxa"/>
            <w:right w:w="108" w:type="dxa"/>
          </w:tcMar>
        </w:tcPr>
        <w:p w:rsidR="000214FC" w:rsidP="009042DF" w14:paraId="7E5A6BC5" w14:textId="77777777">
          <w:pPr>
            <w:jc w:val="right"/>
            <w:rPr>
              <w:b/>
              <w:szCs w:val="16"/>
            </w:rPr>
          </w:pPr>
          <w:bookmarkStart w:id="1" w:name="bmkSymbols"/>
          <w:r>
            <w:rPr>
              <w:b/>
              <w:szCs w:val="16"/>
            </w:rPr>
            <w:t>G/SPS/N/AUS/502/Add.23</w:t>
          </w:r>
        </w:p>
        <w:bookmarkEnd w:id="1"/>
        <w:p w:rsidR="00ED54E0" w:rsidRPr="003C63F2" w:rsidP="009042DF" w14:paraId="6C0CE7FC" w14:textId="5F19DDAF">
          <w:pPr>
            <w:jc w:val="right"/>
            <w:rPr>
              <w:b/>
              <w:szCs w:val="16"/>
            </w:rPr>
          </w:pPr>
        </w:p>
      </w:tc>
    </w:tr>
    <w:tr w14:paraId="60BB49C1"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38CEC93A" w14:textId="77777777"/>
      </w:tc>
      <w:tc>
        <w:tcPr>
          <w:tcW w:w="5448" w:type="dxa"/>
          <w:gridSpan w:val="2"/>
          <w:shd w:val="clear" w:color="auto" w:fill="FFFFFF"/>
          <w:tcMar>
            <w:left w:w="108" w:type="dxa"/>
            <w:right w:w="108" w:type="dxa"/>
          </w:tcMar>
          <w:vAlign w:val="center"/>
        </w:tcPr>
        <w:p w:rsidR="00ED54E0" w:rsidRPr="004A19AF" w:rsidP="00C10B2E" w14:paraId="700A9321" w14:textId="77777777">
          <w:pPr>
            <w:jc w:val="right"/>
            <w:rPr>
              <w:szCs w:val="16"/>
            </w:rPr>
          </w:pPr>
          <w:bookmarkStart w:id="2" w:name="bmkDate"/>
          <w:bookmarkStart w:id="3" w:name="spsDateDistribution"/>
          <w:r w:rsidRPr="004A19AF">
            <w:rPr>
              <w:szCs w:val="16"/>
            </w:rPr>
            <w:t>9 October 2025</w:t>
          </w:r>
          <w:bookmarkEnd w:id="2"/>
          <w:bookmarkEnd w:id="3"/>
        </w:p>
      </w:tc>
    </w:tr>
    <w:tr w14:paraId="2DC521AE"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0C095931" w14:textId="77777777">
          <w:pPr>
            <w:jc w:val="left"/>
            <w:rPr>
              <w:b/>
            </w:rPr>
          </w:pPr>
          <w:bookmarkStart w:id="4" w:name="bmkSerial"/>
          <w:r>
            <w:rPr>
              <w:b w:val="0"/>
              <w:color w:val="FF0000"/>
            </w:rPr>
            <w:t>(25-6508)</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5DAF6BBD"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76BF3131"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7EA9D8E3" w14:textId="3C1BFE8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54F28402" w14:textId="248011C4">
          <w:pPr>
            <w:jc w:val="right"/>
            <w:rPr>
              <w:bCs/>
              <w:szCs w:val="18"/>
            </w:rPr>
          </w:pPr>
          <w:bookmarkStart w:id="7" w:name="bmkLanguage"/>
          <w:r>
            <w:rPr>
              <w:bCs/>
              <w:szCs w:val="18"/>
            </w:rPr>
            <w:t>Original: English</w:t>
          </w:r>
          <w:bookmarkEnd w:id="7"/>
        </w:p>
      </w:tc>
    </w:tr>
  </w:tbl>
  <w:p w:rsidR="00ED54E0" w:rsidRPr="003C63F2" w14:paraId="1FCF174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97828191">
    <w:abstractNumId w:val="9"/>
  </w:num>
  <w:num w:numId="2" w16cid:durableId="331572575">
    <w:abstractNumId w:val="7"/>
  </w:num>
  <w:num w:numId="3" w16cid:durableId="1821072333">
    <w:abstractNumId w:val="6"/>
  </w:num>
  <w:num w:numId="4" w16cid:durableId="1567185129">
    <w:abstractNumId w:val="5"/>
  </w:num>
  <w:num w:numId="5" w16cid:durableId="750395750">
    <w:abstractNumId w:val="4"/>
  </w:num>
  <w:num w:numId="6" w16cid:durableId="781220132">
    <w:abstractNumId w:val="12"/>
  </w:num>
  <w:num w:numId="7" w16cid:durableId="1275164822">
    <w:abstractNumId w:val="11"/>
  </w:num>
  <w:num w:numId="8" w16cid:durableId="473185895">
    <w:abstractNumId w:val="10"/>
  </w:num>
  <w:num w:numId="9" w16cid:durableId="18206839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0349518">
    <w:abstractNumId w:val="13"/>
  </w:num>
  <w:num w:numId="11" w16cid:durableId="1800800055">
    <w:abstractNumId w:val="8"/>
  </w:num>
  <w:num w:numId="12" w16cid:durableId="855777222">
    <w:abstractNumId w:val="3"/>
  </w:num>
  <w:num w:numId="13" w16cid:durableId="2069524025">
    <w:abstractNumId w:val="2"/>
  </w:num>
  <w:num w:numId="14" w16cid:durableId="170805860">
    <w:abstractNumId w:val="1"/>
  </w:num>
  <w:num w:numId="15" w16cid:durableId="1725791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14FC"/>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122F"/>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32FF4"/>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6C106F1"/>
  <w15:docId w15:val="{97825AB5-5868-4841-AAE2-A522EEDE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contact@aff.gov.au%20" TargetMode="External" /><Relationship Id="rId11" Type="http://schemas.openxmlformats.org/officeDocument/2006/relationships/hyperlink" Target="http://www.agriculture.gov.au"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www.agriculture.gov.au/biosecurity-trade/pests-diseases-weeds/plant/identify/khapra-beetle/plant-products" TargetMode="External" /><Relationship Id="rId5" Type="http://schemas.openxmlformats.org/officeDocument/2006/relationships/hyperlink" Target="https://www.agriculture.gov.au/biosecurity-trade/pests-diseases-weeds/plant/identify/khapra-beetle/urgent-actions" TargetMode="External" /><Relationship Id="rId6" Type="http://schemas.openxmlformats.org/officeDocument/2006/relationships/hyperlink" Target="https://www.agriculture.gov.au/biosecurity-trade/import/before/prepare/treatment-outside-australia/pre-border-biosecurity-treatment-providers" TargetMode="External" /><Relationship Id="rId7" Type="http://schemas.openxmlformats.org/officeDocument/2006/relationships/hyperlink" Target="https://www.agriculture.gov.au/biosecurity-trade/import/arrival/treatments/treatments-fumigants" TargetMode="External" /><Relationship Id="rId8" Type="http://schemas.openxmlformats.org/officeDocument/2006/relationships/hyperlink" Target="https://www.agriculture.gov.au/biosecurity-trade/import/before/prepare/treatment-outside-australia/AusTreat" TargetMode="External" /><Relationship Id="rId9" Type="http://schemas.openxmlformats.org/officeDocument/2006/relationships/hyperlink" Target="mailto:imports@aff.gov.a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5</cp:revision>
  <dcterms:created xsi:type="dcterms:W3CDTF">2018-10-15T07:07:00Z</dcterms:created>
  <dcterms:modified xsi:type="dcterms:W3CDTF">2025-10-09T08:59:00Z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G/SPS/N/AUS/502/Add.23</vt:lpwstr>
  </property>
</Properties>
</file>