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BF1A558" w14:textId="77777777">
      <w:pPr>
        <w:pStyle w:val="Title"/>
        <w:rPr>
          <w:caps w:val="0"/>
          <w:kern w:val="0"/>
        </w:rPr>
      </w:pPr>
      <w:r w:rsidRPr="00934B4C">
        <w:rPr>
          <w:caps w:val="0"/>
          <w:kern w:val="0"/>
        </w:rPr>
        <w:t>NOTIFICATION</w:t>
      </w:r>
    </w:p>
    <w:p w:rsidR="00AD0FDA" w:rsidRPr="00934B4C" w:rsidP="00934B4C" w14:paraId="7060FACE" w14:textId="77777777">
      <w:pPr>
        <w:pStyle w:val="Title3"/>
      </w:pPr>
      <w:r w:rsidRPr="00934B4C">
        <w:t>Addendum</w:t>
      </w:r>
    </w:p>
    <w:p w:rsidR="007141CF" w:rsidRPr="00934B4C" w:rsidP="00934B4C" w14:paraId="5382A8DF" w14:textId="77777777">
      <w:r w:rsidRPr="00934B4C">
        <w:t xml:space="preserve">The following communication, received on 9 September 2025, is being circulated at the request of the Delegation of </w:t>
      </w:r>
      <w:r w:rsidRPr="00934B4C">
        <w:rPr>
          <w:u w:val="single"/>
        </w:rPr>
        <w:t>Australia</w:t>
      </w:r>
      <w:r w:rsidRPr="00934B4C">
        <w:t>.</w:t>
      </w:r>
    </w:p>
    <w:p w:rsidR="00AD0FDA" w:rsidRPr="00934B4C" w:rsidP="00934B4C" w14:paraId="56954C8D" w14:textId="77777777"/>
    <w:p w:rsidR="00AD0FDA" w:rsidRPr="00934B4C" w:rsidP="00934B4C" w14:paraId="38A69963" w14:textId="77777777">
      <w:pPr>
        <w:jc w:val="center"/>
        <w:rPr>
          <w:b/>
        </w:rPr>
      </w:pPr>
      <w:r w:rsidRPr="00934B4C">
        <w:rPr>
          <w:b/>
        </w:rPr>
        <w:t>_______________</w:t>
      </w:r>
    </w:p>
    <w:p w:rsidR="00AD0FDA" w:rsidRPr="00934B4C" w:rsidP="00934B4C" w14:paraId="6A572E79" w14:textId="77777777"/>
    <w:p w:rsidR="00AD0FDA" w:rsidRPr="00934B4C" w:rsidP="00934B4C" w14:paraId="2D9ECB0C" w14:textId="77777777"/>
    <w:tbl>
      <w:tblPr>
        <w:tblW w:w="0" w:type="auto"/>
        <w:tblLayout w:type="fixed"/>
        <w:tblCellMar>
          <w:left w:w="0" w:type="dxa"/>
          <w:right w:w="115" w:type="dxa"/>
        </w:tblCellMar>
        <w:tblLook w:val="01E0"/>
      </w:tblPr>
      <w:tblGrid>
        <w:gridCol w:w="9242"/>
      </w:tblGrid>
      <w:tr w14:paraId="1E972734" w14:textId="77777777" w:rsidTr="00D0271D">
        <w:tblPrEx>
          <w:tblW w:w="0" w:type="auto"/>
          <w:tblLayout w:type="fixed"/>
          <w:tblLook w:val="01E0"/>
        </w:tblPrEx>
        <w:tc>
          <w:tcPr>
            <w:tcW w:w="9242" w:type="dxa"/>
          </w:tcPr>
          <w:p w:rsidR="00AD0FDA" w:rsidRPr="00934B4C" w:rsidP="00934B4C" w14:paraId="3FE06533" w14:textId="77777777">
            <w:pPr>
              <w:spacing w:after="240"/>
              <w:rPr>
                <w:u w:val="single"/>
              </w:rPr>
            </w:pPr>
            <w:r w:rsidRPr="00934B4C">
              <w:rPr>
                <w:u w:val="single"/>
              </w:rPr>
              <w:t>Melon fruit from Japan: biosecurity import requirements draft report</w:t>
            </w:r>
          </w:p>
        </w:tc>
      </w:tr>
      <w:tr w14:paraId="72755A39" w14:textId="77777777" w:rsidTr="00D0271D">
        <w:tblPrEx>
          <w:tblW w:w="0" w:type="auto"/>
          <w:tblLayout w:type="fixed"/>
          <w:tblLook w:val="01E0"/>
        </w:tblPrEx>
        <w:tc>
          <w:tcPr>
            <w:tcW w:w="9242" w:type="dxa"/>
          </w:tcPr>
          <w:p w:rsidR="00AD0FDA" w:rsidRPr="00934B4C" w:rsidP="00934B4C" w14:paraId="27C7A8EB" w14:textId="77777777">
            <w:pPr>
              <w:spacing w:after="240"/>
              <w:rPr>
                <w:u w:val="single"/>
              </w:rPr>
            </w:pPr>
            <w:r>
              <w:t>The Australian Government Department of Agriculture, Fisheries and Forestry (the department) has finalised a risk analysis in response to the market access request for fresh melon (</w:t>
            </w:r>
            <w:r>
              <w:rPr>
                <w:i/>
                <w:iCs/>
              </w:rPr>
              <w:t>Cucumis melo</w:t>
            </w:r>
            <w:r>
              <w:t>) fruit, except oriental melon (</w:t>
            </w:r>
            <w:r>
              <w:rPr>
                <w:i/>
                <w:iCs/>
              </w:rPr>
              <w:t xml:space="preserve">C. melo </w:t>
            </w:r>
            <w:r>
              <w:t xml:space="preserve">var. </w:t>
            </w:r>
            <w:r>
              <w:rPr>
                <w:i/>
                <w:iCs/>
              </w:rPr>
              <w:t>makuwa</w:t>
            </w:r>
            <w:r>
              <w:t>) and oriental pickling melon (</w:t>
            </w:r>
            <w:r>
              <w:rPr>
                <w:i/>
                <w:iCs/>
              </w:rPr>
              <w:t>C. melo</w:t>
            </w:r>
            <w:r>
              <w:t xml:space="preserve"> var. </w:t>
            </w:r>
            <w:r>
              <w:rPr>
                <w:i/>
                <w:iCs/>
              </w:rPr>
              <w:t>utilissimus</w:t>
            </w:r>
            <w:r>
              <w:t>) from Japan into Australia for human consumption. The final report recommends a combination of risk management measures and a system of operational procedures that will reduce the risk associated with the importation of fresh melon fruit, except oriental melon and oriental pickling melon, from Japan to achieve Australia's appropriate level of protection.</w:t>
            </w:r>
          </w:p>
          <w:p w:rsidR="00765725" w:rsidP="00934B4C" w14:paraId="31A80D99" w14:textId="77777777">
            <w:pPr>
              <w:spacing w:before="240" w:after="240"/>
            </w:pPr>
            <w:r>
              <w:t>The final report recommends that the importation of fresh melon fruit, except oriental melon and oriental pickling melon, from Japan into Australia be permitted, subject to the application of the phytosanitary measures, as outlined in the final report, for a fruit fly and thrips species of biosecurity concern to Australia.</w:t>
            </w:r>
          </w:p>
          <w:p w:rsidR="00765725" w:rsidP="00934B4C" w14:paraId="171E7256" w14:textId="77777777">
            <w:pPr>
              <w:spacing w:before="240" w:after="240"/>
            </w:pPr>
            <w:r>
              <w:t>The draft report for this risk analysis was published on the department's website on 17 October 2024 for a 60 day stakeholder consultation period (G/SPS/N/AUS/607).</w:t>
            </w:r>
          </w:p>
          <w:p w:rsidR="00765725" w:rsidP="00934B4C" w14:paraId="06151939" w14:textId="77777777">
            <w:pPr>
              <w:spacing w:before="240" w:after="240"/>
            </w:pPr>
            <w:hyperlink r:id="rId4" w:tgtFrame="_blank" w:history="1">
              <w:r>
                <w:rPr>
                  <w:color w:val="0000FF"/>
                  <w:u w:val="single"/>
                </w:rPr>
                <w:t>https://www.agriculture.gov.au/biosecurity-trade/policy/risk-analysis/plant/melons-from-japan</w:t>
              </w:r>
            </w:hyperlink>
          </w:p>
        </w:tc>
      </w:tr>
      <w:tr w14:paraId="4B487180" w14:textId="77777777" w:rsidTr="00D0271D">
        <w:tblPrEx>
          <w:tblW w:w="0" w:type="auto"/>
          <w:tblLayout w:type="fixed"/>
          <w:tblLook w:val="01E0"/>
        </w:tblPrEx>
        <w:tc>
          <w:tcPr>
            <w:tcW w:w="9242" w:type="dxa"/>
          </w:tcPr>
          <w:p w:rsidR="00AD0FDA" w:rsidRPr="00934B4C" w:rsidP="00934B4C" w14:paraId="1B133798" w14:textId="77777777">
            <w:pPr>
              <w:spacing w:after="240"/>
              <w:rPr>
                <w:b/>
              </w:rPr>
            </w:pPr>
            <w:r w:rsidRPr="00934B4C">
              <w:rPr>
                <w:b/>
              </w:rPr>
              <w:t>This addendum concerns a:</w:t>
            </w:r>
          </w:p>
        </w:tc>
      </w:tr>
      <w:tr w14:paraId="1B0435C2" w14:textId="77777777" w:rsidTr="00D0271D">
        <w:tblPrEx>
          <w:tblW w:w="0" w:type="auto"/>
          <w:tblLayout w:type="fixed"/>
          <w:tblLook w:val="01E0"/>
        </w:tblPrEx>
        <w:tc>
          <w:tcPr>
            <w:tcW w:w="9242" w:type="dxa"/>
          </w:tcPr>
          <w:p w:rsidR="00AD0FDA" w:rsidRPr="00934B4C" w:rsidP="00934B4C" w14:paraId="35370694"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9E7E65C" w14:textId="77777777" w:rsidTr="00D0271D">
        <w:tblPrEx>
          <w:tblW w:w="0" w:type="auto"/>
          <w:tblLayout w:type="fixed"/>
          <w:tblLook w:val="01E0"/>
        </w:tblPrEx>
        <w:tc>
          <w:tcPr>
            <w:tcW w:w="9242" w:type="dxa"/>
          </w:tcPr>
          <w:p w:rsidR="00AD0FDA" w:rsidRPr="00934B4C" w:rsidP="00934B4C" w14:paraId="0B8F0CBA" w14:textId="77777777">
            <w:pPr>
              <w:ind w:left="1440" w:hanging="873"/>
            </w:pPr>
            <w:r w:rsidRPr="00934B4C">
              <w:t>[ ]</w:t>
            </w:r>
            <w:r w:rsidRPr="00934B4C">
              <w:tab/>
              <w:t>Notification of adoption, publication or entry into force of regulation</w:t>
            </w:r>
          </w:p>
        </w:tc>
      </w:tr>
      <w:tr w14:paraId="76771DFA" w14:textId="77777777" w:rsidTr="00D0271D">
        <w:tblPrEx>
          <w:tblW w:w="0" w:type="auto"/>
          <w:tblLayout w:type="fixed"/>
          <w:tblLook w:val="01E0"/>
        </w:tblPrEx>
        <w:tc>
          <w:tcPr>
            <w:tcW w:w="9242" w:type="dxa"/>
          </w:tcPr>
          <w:p w:rsidR="00AD0FDA" w:rsidRPr="00934B4C" w:rsidP="00934B4C" w14:paraId="207D0009" w14:textId="77777777">
            <w:pPr>
              <w:ind w:left="1440" w:hanging="873"/>
            </w:pPr>
            <w:r w:rsidRPr="00934B4C">
              <w:t>[</w:t>
            </w:r>
            <w:r w:rsidRPr="00934B4C">
              <w:rPr>
                <w:b/>
                <w:bCs/>
              </w:rPr>
              <w:t>X</w:t>
            </w:r>
            <w:r w:rsidRPr="00934B4C">
              <w:t>]</w:t>
            </w:r>
            <w:r w:rsidRPr="00934B4C">
              <w:tab/>
              <w:t>Modification of content and/or scope of previously notified draft regulation</w:t>
            </w:r>
          </w:p>
        </w:tc>
      </w:tr>
      <w:tr w14:paraId="0E7AB4B2" w14:textId="77777777" w:rsidTr="00D0271D">
        <w:tblPrEx>
          <w:tblW w:w="0" w:type="auto"/>
          <w:tblLayout w:type="fixed"/>
          <w:tblLook w:val="01E0"/>
        </w:tblPrEx>
        <w:tc>
          <w:tcPr>
            <w:tcW w:w="9242" w:type="dxa"/>
          </w:tcPr>
          <w:p w:rsidR="00AD0FDA" w:rsidRPr="00934B4C" w:rsidP="00934B4C" w14:paraId="52C5EF50" w14:textId="77777777">
            <w:pPr>
              <w:ind w:left="1440" w:hanging="873"/>
            </w:pPr>
            <w:r w:rsidRPr="00934B4C">
              <w:t>[ ]</w:t>
            </w:r>
            <w:r w:rsidRPr="00934B4C">
              <w:tab/>
              <w:t>Withdrawal of proposed regulation</w:t>
            </w:r>
          </w:p>
        </w:tc>
      </w:tr>
      <w:tr w14:paraId="11880E81" w14:textId="77777777" w:rsidTr="00D0271D">
        <w:tblPrEx>
          <w:tblW w:w="0" w:type="auto"/>
          <w:tblLayout w:type="fixed"/>
          <w:tblLook w:val="01E0"/>
        </w:tblPrEx>
        <w:tc>
          <w:tcPr>
            <w:tcW w:w="9242" w:type="dxa"/>
          </w:tcPr>
          <w:p w:rsidR="00AD0FDA" w:rsidRPr="00934B4C" w:rsidP="00934B4C" w14:paraId="1472C1F8" w14:textId="77777777">
            <w:pPr>
              <w:ind w:left="1440" w:hanging="873"/>
            </w:pPr>
            <w:r w:rsidRPr="00934B4C">
              <w:t>[ ]</w:t>
            </w:r>
            <w:r w:rsidRPr="00934B4C">
              <w:tab/>
              <w:t>Change in proposed date of adoption, publication or date of entry into force</w:t>
            </w:r>
          </w:p>
        </w:tc>
      </w:tr>
      <w:tr w14:paraId="5FAE1A6C" w14:textId="77777777" w:rsidTr="00D0271D">
        <w:tblPrEx>
          <w:tblW w:w="0" w:type="auto"/>
          <w:tblLayout w:type="fixed"/>
          <w:tblLook w:val="01E0"/>
        </w:tblPrEx>
        <w:tc>
          <w:tcPr>
            <w:tcW w:w="9242" w:type="dxa"/>
          </w:tcPr>
          <w:p w:rsidR="00AD0FDA" w:rsidRPr="00934B4C" w:rsidP="00934B4C" w14:paraId="2BA12250" w14:textId="77777777">
            <w:pPr>
              <w:spacing w:after="240"/>
              <w:ind w:left="1440" w:hanging="873"/>
            </w:pPr>
            <w:r w:rsidRPr="00934B4C">
              <w:t>[ ]</w:t>
            </w:r>
            <w:r w:rsidRPr="00934B4C">
              <w:tab/>
              <w:t xml:space="preserve">Other: </w:t>
            </w:r>
          </w:p>
        </w:tc>
      </w:tr>
      <w:tr w14:paraId="5488660C" w14:textId="77777777" w:rsidTr="00D0271D">
        <w:tblPrEx>
          <w:tblW w:w="0" w:type="auto"/>
          <w:tblLayout w:type="fixed"/>
          <w:tblLook w:val="01E0"/>
        </w:tblPrEx>
        <w:tc>
          <w:tcPr>
            <w:tcW w:w="9242" w:type="dxa"/>
          </w:tcPr>
          <w:p w:rsidR="00AD0FDA" w:rsidRPr="00934B4C" w:rsidP="00934B4C" w14:paraId="35388663"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471AC997" w14:textId="77777777" w:rsidTr="00D0271D">
        <w:tblPrEx>
          <w:tblW w:w="0" w:type="auto"/>
          <w:tblLayout w:type="fixed"/>
          <w:tblLook w:val="01E0"/>
        </w:tblPrEx>
        <w:tc>
          <w:tcPr>
            <w:tcW w:w="9242" w:type="dxa"/>
          </w:tcPr>
          <w:p w:rsidR="00AD0FDA" w:rsidRPr="00934B4C" w:rsidP="00934B4C" w14:paraId="0FBFAB49" w14:textId="677CE84B">
            <w:pPr>
              <w:spacing w:after="240"/>
              <w:ind w:left="1440" w:hanging="873"/>
            </w:pPr>
            <w:r w:rsidRPr="00934B4C">
              <w:t>[ ]</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xml:space="preserve">: </w:t>
            </w:r>
            <w:r>
              <w:t>Not applicable</w:t>
            </w:r>
          </w:p>
        </w:tc>
      </w:tr>
      <w:tr w14:paraId="4B435077" w14:textId="77777777" w:rsidTr="00D0271D">
        <w:tblPrEx>
          <w:tblW w:w="0" w:type="auto"/>
          <w:tblLayout w:type="fixed"/>
          <w:tblLook w:val="01E0"/>
        </w:tblPrEx>
        <w:tc>
          <w:tcPr>
            <w:tcW w:w="9242" w:type="dxa"/>
          </w:tcPr>
          <w:p w:rsidR="00AD0FDA" w:rsidRPr="00934B4C" w:rsidP="00934B4C" w14:paraId="69B476ED"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2B7D1D8E" w14:textId="77777777" w:rsidTr="00D0271D">
        <w:tblPrEx>
          <w:tblW w:w="0" w:type="auto"/>
          <w:tblLayout w:type="fixed"/>
          <w:tblLook w:val="01E0"/>
        </w:tblPrEx>
        <w:tc>
          <w:tcPr>
            <w:tcW w:w="9242" w:type="dxa"/>
          </w:tcPr>
          <w:p w:rsidR="00AD0FDA" w:rsidRPr="00934B4C" w:rsidP="00934B4C" w14:paraId="7072D46C" w14:textId="77777777">
            <w:r w:rsidRPr="00934B4C">
              <w:t>Australian Government Department of Agriculture, Fisheries and Forestry</w:t>
            </w:r>
          </w:p>
          <w:p w:rsidR="00AD0FDA" w:rsidRPr="00934B4C" w:rsidP="00934B4C" w14:paraId="004C225B" w14:textId="77777777">
            <w:r w:rsidRPr="00934B4C">
              <w:t>GPO Box 858</w:t>
            </w:r>
          </w:p>
          <w:p w:rsidR="00AD0FDA" w:rsidRPr="00934B4C" w:rsidP="00934B4C" w14:paraId="03CEBEED" w14:textId="77777777">
            <w:r w:rsidRPr="00934B4C">
              <w:t>Canberra ACT 2601</w:t>
            </w:r>
          </w:p>
          <w:p w:rsidR="00AD0FDA" w:rsidRPr="00934B4C" w:rsidP="00934B4C" w14:paraId="2D7F309D" w14:textId="77777777">
            <w:r w:rsidRPr="00934B4C">
              <w:t>Tel: +(61) 2 6272 3933</w:t>
            </w:r>
          </w:p>
          <w:p w:rsidR="00AD0FDA" w:rsidRPr="00934B4C" w:rsidP="00934B4C" w14:paraId="0378C6D3" w14:textId="77777777">
            <w:r w:rsidRPr="00934B4C">
              <w:t xml:space="preserve">E-mail: </w:t>
            </w:r>
            <w:hyperlink r:id="rId5" w:history="1">
              <w:r w:rsidRPr="00934B4C">
                <w:rPr>
                  <w:color w:val="0000FF"/>
                  <w:u w:val="single"/>
                </w:rPr>
                <w:t>sps.contact@aff.gov.au</w:t>
              </w:r>
            </w:hyperlink>
          </w:p>
          <w:p w:rsidR="00AD0FDA" w:rsidRPr="00934B4C" w:rsidP="00934B4C" w14:paraId="4B703A65" w14:textId="77777777">
            <w:pPr>
              <w:spacing w:after="240"/>
            </w:pPr>
            <w:r w:rsidRPr="00934B4C">
              <w:t xml:space="preserve">Website: </w:t>
            </w:r>
            <w:hyperlink r:id="rId6" w:history="1">
              <w:r w:rsidRPr="00934B4C">
                <w:rPr>
                  <w:color w:val="0000FF"/>
                  <w:u w:val="single"/>
                </w:rPr>
                <w:t>http://www.agriculture.gov.au</w:t>
              </w:r>
            </w:hyperlink>
          </w:p>
        </w:tc>
      </w:tr>
      <w:tr w14:paraId="2C5BDCCD" w14:textId="77777777" w:rsidTr="00D0271D">
        <w:tblPrEx>
          <w:tblW w:w="0" w:type="auto"/>
          <w:tblLayout w:type="fixed"/>
          <w:tblLook w:val="01E0"/>
        </w:tblPrEx>
        <w:tc>
          <w:tcPr>
            <w:tcW w:w="9242" w:type="dxa"/>
          </w:tcPr>
          <w:p w:rsidR="00AD0FDA" w:rsidRPr="00934B4C" w:rsidP="00934B4C" w14:paraId="79E39F1C" w14:textId="77777777">
            <w:pPr>
              <w:spacing w:after="240"/>
              <w:rPr>
                <w:b/>
              </w:rPr>
            </w:pPr>
            <w:r w:rsidRPr="00934B4C">
              <w:rPr>
                <w:b/>
              </w:rPr>
              <w:t>Text</w:t>
            </w:r>
            <w:r w:rsidRPr="00934B4C" w:rsidR="00D06EF3">
              <w:rPr>
                <w:b/>
              </w:rPr>
              <w:t>(s)</w:t>
            </w:r>
            <w:r w:rsidRPr="00934B4C">
              <w:rPr>
                <w:b/>
              </w:rPr>
              <w:t xml:space="preserve"> available from: [</w:t>
            </w:r>
            <w:r w:rsidRPr="00F858E4">
              <w:rPr>
                <w:b/>
                <w:bCs/>
              </w:rPr>
              <w:t>X</w:t>
            </w:r>
            <w:r w:rsidRPr="00934B4C">
              <w:rPr>
                <w:b/>
              </w:rPr>
              <w:t>] National Notification Authority, [X] National Enquiry Point. Address, fax number and e-mail address (if available) of other body:</w:t>
            </w:r>
          </w:p>
        </w:tc>
      </w:tr>
      <w:tr w14:paraId="3D331FA8" w14:textId="77777777" w:rsidTr="00D0271D">
        <w:tblPrEx>
          <w:tblW w:w="0" w:type="auto"/>
          <w:tblLayout w:type="fixed"/>
          <w:tblLook w:val="01E0"/>
        </w:tblPrEx>
        <w:tc>
          <w:tcPr>
            <w:tcW w:w="9242" w:type="dxa"/>
          </w:tcPr>
          <w:p w:rsidR="00AD0FDA" w:rsidRPr="00934B4C" w:rsidP="00934B4C" w14:paraId="5B32600A" w14:textId="77777777">
            <w:r w:rsidRPr="00934B4C">
              <w:t>Australian Government Department of Agriculture, Fisheries and Forestry</w:t>
            </w:r>
          </w:p>
          <w:p w:rsidR="00AD0FDA" w:rsidRPr="00934B4C" w:rsidP="00934B4C" w14:paraId="369B48FC" w14:textId="77777777">
            <w:r w:rsidRPr="00934B4C">
              <w:t>GPO Box 858</w:t>
            </w:r>
          </w:p>
          <w:p w:rsidR="00AD0FDA" w:rsidRPr="00934B4C" w:rsidP="00934B4C" w14:paraId="7E4BADDB" w14:textId="77777777">
            <w:r w:rsidRPr="00934B4C">
              <w:t>Canberra ACT 2601</w:t>
            </w:r>
          </w:p>
          <w:p w:rsidR="00AD0FDA" w:rsidRPr="00934B4C" w:rsidP="00934B4C" w14:paraId="3859A13F" w14:textId="77777777">
            <w:r w:rsidRPr="00934B4C">
              <w:t>Tel: +(61) 2 6272 3933</w:t>
            </w:r>
          </w:p>
          <w:p w:rsidR="00AD0FDA" w:rsidRPr="00934B4C" w:rsidP="00934B4C" w14:paraId="618BBCEF" w14:textId="77777777">
            <w:r w:rsidRPr="00934B4C">
              <w:t xml:space="preserve">E-mail: </w:t>
            </w:r>
            <w:hyperlink r:id="rId5" w:history="1">
              <w:r w:rsidRPr="00934B4C">
                <w:rPr>
                  <w:color w:val="0000FF"/>
                  <w:u w:val="single"/>
                </w:rPr>
                <w:t>sps.contact@aff.gov.au</w:t>
              </w:r>
            </w:hyperlink>
          </w:p>
          <w:p w:rsidR="00AD0FDA" w:rsidRPr="00934B4C" w:rsidP="00934B4C" w14:paraId="48DC0EDD" w14:textId="77777777">
            <w:r w:rsidRPr="00934B4C">
              <w:t xml:space="preserve">Website: </w:t>
            </w:r>
            <w:hyperlink r:id="rId6" w:history="1">
              <w:r w:rsidRPr="00934B4C">
                <w:rPr>
                  <w:color w:val="0000FF"/>
                  <w:u w:val="single"/>
                </w:rPr>
                <w:t>http://www.agriculture.gov.au</w:t>
              </w:r>
            </w:hyperlink>
          </w:p>
        </w:tc>
      </w:tr>
    </w:tbl>
    <w:p w:rsidR="00AD0FDA" w:rsidRPr="00934B4C" w:rsidP="00934B4C" w14:paraId="6D525508" w14:textId="77777777"/>
    <w:p w:rsidR="00AD0FDA" w:rsidRPr="00934B4C" w:rsidP="00934B4C" w14:paraId="0A950E6B" w14:textId="77777777">
      <w:pPr>
        <w:jc w:val="center"/>
        <w:rPr>
          <w:b/>
        </w:rPr>
      </w:pPr>
      <w:r w:rsidRPr="00934B4C">
        <w:rPr>
          <w:b/>
        </w:rPr>
        <w:t>__________</w:t>
      </w:r>
    </w:p>
    <w:sectPr w:rsidSect="00C556E1">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556E1" w:rsidP="00C556E1" w14:paraId="0FC5303A" w14:textId="40C487F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C556E1" w:rsidP="00C556E1" w14:paraId="64DC7236" w14:textId="239ACE2C">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14C8287"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56E1" w:rsidRPr="00C556E1" w:rsidP="00C556E1" w14:paraId="66D698D0" w14:textId="77777777">
    <w:pPr>
      <w:pStyle w:val="Header"/>
      <w:pBdr>
        <w:bottom w:val="single" w:sz="4" w:space="1" w:color="auto"/>
      </w:pBdr>
      <w:tabs>
        <w:tab w:val="clear" w:pos="4513"/>
        <w:tab w:val="clear" w:pos="9027"/>
      </w:tabs>
      <w:jc w:val="center"/>
    </w:pPr>
    <w:r w:rsidRPr="00C556E1">
      <w:t>G/SPS/N/AUS/607/Add.1</w:t>
    </w:r>
  </w:p>
  <w:p w:rsidR="00C556E1" w:rsidRPr="00C556E1" w:rsidP="00C556E1" w14:paraId="1B14017C" w14:textId="77777777">
    <w:pPr>
      <w:pStyle w:val="Header"/>
      <w:pBdr>
        <w:bottom w:val="single" w:sz="4" w:space="1" w:color="auto"/>
      </w:pBdr>
      <w:tabs>
        <w:tab w:val="clear" w:pos="4513"/>
        <w:tab w:val="clear" w:pos="9027"/>
      </w:tabs>
      <w:jc w:val="center"/>
    </w:pPr>
  </w:p>
  <w:p w:rsidR="00C556E1" w:rsidRPr="00C556E1" w:rsidP="00C556E1" w14:paraId="2364E67F" w14:textId="51B154EE">
    <w:pPr>
      <w:pStyle w:val="Header"/>
      <w:pBdr>
        <w:bottom w:val="single" w:sz="4" w:space="1" w:color="auto"/>
      </w:pBdr>
      <w:tabs>
        <w:tab w:val="clear" w:pos="4513"/>
        <w:tab w:val="clear" w:pos="9027"/>
      </w:tabs>
      <w:jc w:val="center"/>
    </w:pPr>
    <w:r w:rsidRPr="00C556E1">
      <w:t xml:space="preserve">- </w:t>
    </w:r>
    <w:r w:rsidRPr="00C556E1">
      <w:fldChar w:fldCharType="begin"/>
    </w:r>
    <w:r w:rsidRPr="00C556E1">
      <w:instrText xml:space="preserve"> PAGE </w:instrText>
    </w:r>
    <w:r w:rsidRPr="00C556E1">
      <w:fldChar w:fldCharType="separate"/>
    </w:r>
    <w:r w:rsidRPr="00C556E1">
      <w:t>2</w:t>
    </w:r>
    <w:r w:rsidRPr="00C556E1">
      <w:fldChar w:fldCharType="end"/>
    </w:r>
    <w:r w:rsidRPr="00C556E1">
      <w:t xml:space="preserve"> -</w:t>
    </w:r>
  </w:p>
  <w:p w:rsidR="00AD0FDA" w:rsidRPr="00C556E1" w:rsidP="00C556E1" w14:paraId="42C04895" w14:textId="57A9AD29">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556E1" w:rsidRPr="00C556E1" w:rsidP="00C556E1" w14:paraId="00875456" w14:textId="77777777">
    <w:pPr>
      <w:pStyle w:val="Header"/>
      <w:pBdr>
        <w:bottom w:val="single" w:sz="4" w:space="1" w:color="auto"/>
      </w:pBdr>
      <w:tabs>
        <w:tab w:val="clear" w:pos="4513"/>
        <w:tab w:val="clear" w:pos="9027"/>
      </w:tabs>
      <w:jc w:val="center"/>
    </w:pPr>
    <w:r w:rsidRPr="00C556E1">
      <w:t>G/SPS/N/AUS/607/Add.1</w:t>
    </w:r>
  </w:p>
  <w:p w:rsidR="00C556E1" w:rsidRPr="00C556E1" w:rsidP="00C556E1" w14:paraId="3DB80522" w14:textId="77777777">
    <w:pPr>
      <w:pStyle w:val="Header"/>
      <w:pBdr>
        <w:bottom w:val="single" w:sz="4" w:space="1" w:color="auto"/>
      </w:pBdr>
      <w:tabs>
        <w:tab w:val="clear" w:pos="4513"/>
        <w:tab w:val="clear" w:pos="9027"/>
      </w:tabs>
      <w:jc w:val="center"/>
    </w:pPr>
  </w:p>
  <w:p w:rsidR="00C556E1" w:rsidRPr="00C556E1" w:rsidP="00C556E1" w14:paraId="6BD064C4" w14:textId="62BB1240">
    <w:pPr>
      <w:pStyle w:val="Header"/>
      <w:pBdr>
        <w:bottom w:val="single" w:sz="4" w:space="1" w:color="auto"/>
      </w:pBdr>
      <w:tabs>
        <w:tab w:val="clear" w:pos="4513"/>
        <w:tab w:val="clear" w:pos="9027"/>
      </w:tabs>
      <w:jc w:val="center"/>
    </w:pPr>
    <w:r w:rsidRPr="00C556E1">
      <w:t xml:space="preserve">- </w:t>
    </w:r>
    <w:r w:rsidRPr="00C556E1">
      <w:fldChar w:fldCharType="begin"/>
    </w:r>
    <w:r w:rsidRPr="00C556E1">
      <w:instrText xml:space="preserve"> PAGE </w:instrText>
    </w:r>
    <w:r w:rsidRPr="00C556E1">
      <w:fldChar w:fldCharType="separate"/>
    </w:r>
    <w:r w:rsidRPr="00C556E1">
      <w:rPr>
        <w:noProof/>
      </w:rPr>
      <w:t>2</w:t>
    </w:r>
    <w:r w:rsidRPr="00C556E1">
      <w:fldChar w:fldCharType="end"/>
    </w:r>
    <w:r w:rsidRPr="00C556E1">
      <w:t xml:space="preserve"> -</w:t>
    </w:r>
  </w:p>
  <w:p w:rsidR="00AD0FDA" w:rsidRPr="00C556E1" w:rsidP="00C556E1" w14:paraId="0695B8A7" w14:textId="4EA0044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D3C04B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EF5AFB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2623947" w14:textId="6B0EE6B6">
          <w:pPr>
            <w:jc w:val="right"/>
            <w:rPr>
              <w:b/>
              <w:color w:val="FF0000"/>
              <w:szCs w:val="16"/>
            </w:rPr>
          </w:pPr>
          <w:r>
            <w:rPr>
              <w:b/>
              <w:color w:val="FF0000"/>
              <w:szCs w:val="16"/>
            </w:rPr>
            <w:t xml:space="preserve"> </w:t>
          </w:r>
        </w:p>
      </w:tc>
    </w:tr>
    <w:bookmarkEnd w:id="0"/>
    <w:tr w14:paraId="1124D8C2"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28D31CD"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DBC7017" w14:textId="77777777">
          <w:pPr>
            <w:jc w:val="right"/>
            <w:rPr>
              <w:b/>
              <w:szCs w:val="16"/>
            </w:rPr>
          </w:pPr>
        </w:p>
      </w:tc>
    </w:tr>
    <w:tr w14:paraId="2E2308A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D9C3902" w14:textId="77777777">
          <w:pPr>
            <w:jc w:val="left"/>
            <w:rPr>
              <w:noProof/>
              <w:lang w:eastAsia="en-GB"/>
            </w:rPr>
          </w:pPr>
        </w:p>
      </w:tc>
      <w:tc>
        <w:tcPr>
          <w:tcW w:w="5448" w:type="dxa"/>
          <w:gridSpan w:val="2"/>
          <w:shd w:val="clear" w:color="auto" w:fill="FFFFFF"/>
          <w:tcMar>
            <w:left w:w="108" w:type="dxa"/>
            <w:right w:w="108" w:type="dxa"/>
          </w:tcMar>
        </w:tcPr>
        <w:p w:rsidR="00C556E1" w:rsidP="0081481D" w14:paraId="441BEB18" w14:textId="77777777">
          <w:pPr>
            <w:jc w:val="right"/>
            <w:rPr>
              <w:b/>
              <w:szCs w:val="16"/>
            </w:rPr>
          </w:pPr>
          <w:bookmarkStart w:id="1" w:name="bmkSymbols"/>
          <w:r>
            <w:rPr>
              <w:b/>
              <w:szCs w:val="16"/>
            </w:rPr>
            <w:t>G/SPS/N/AUS/607/Add.1</w:t>
          </w:r>
        </w:p>
        <w:bookmarkEnd w:id="1"/>
        <w:p w:rsidR="00AD0FDA" w:rsidRPr="00934B4C" w:rsidP="0081481D" w14:paraId="7D43D3D8" w14:textId="76D42853">
          <w:pPr>
            <w:jc w:val="right"/>
            <w:rPr>
              <w:b/>
              <w:szCs w:val="16"/>
            </w:rPr>
          </w:pPr>
        </w:p>
      </w:tc>
    </w:tr>
    <w:tr w14:paraId="4841A9F6"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11106410" w14:textId="77777777"/>
      </w:tc>
      <w:tc>
        <w:tcPr>
          <w:tcW w:w="5448" w:type="dxa"/>
          <w:gridSpan w:val="2"/>
          <w:shd w:val="clear" w:color="auto" w:fill="FFFFFF"/>
          <w:tcMar>
            <w:left w:w="108" w:type="dxa"/>
            <w:right w:w="108" w:type="dxa"/>
          </w:tcMar>
          <w:vAlign w:val="center"/>
        </w:tcPr>
        <w:p w:rsidR="00ED54E0" w:rsidRPr="00AD0FDA" w:rsidP="0081481D" w14:paraId="3CDB686B" w14:textId="45B89347">
          <w:pPr>
            <w:jc w:val="right"/>
            <w:rPr>
              <w:szCs w:val="16"/>
            </w:rPr>
          </w:pPr>
          <w:bookmarkStart w:id="2" w:name="bmkDate"/>
          <w:bookmarkStart w:id="3" w:name="spsDateDistribution"/>
          <w:r>
            <w:rPr>
              <w:szCs w:val="16"/>
            </w:rPr>
            <w:t>10</w:t>
          </w:r>
          <w:r w:rsidRPr="00AD0FDA" w:rsidR="00C556E1">
            <w:rPr>
              <w:szCs w:val="16"/>
            </w:rPr>
            <w:t xml:space="preserve"> September 2025</w:t>
          </w:r>
          <w:bookmarkEnd w:id="2"/>
          <w:bookmarkEnd w:id="3"/>
        </w:p>
      </w:tc>
    </w:tr>
    <w:tr w14:paraId="27DA9F2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1A221B16" w14:textId="77777777">
          <w:pPr>
            <w:jc w:val="left"/>
            <w:rPr>
              <w:b/>
            </w:rPr>
          </w:pPr>
          <w:bookmarkStart w:id="4" w:name="bmkSerial"/>
          <w:r>
            <w:rPr>
              <w:b w:val="0"/>
              <w:color w:val="FF0000"/>
            </w:rPr>
            <w:t>(25-5609)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2975D0DE"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7EAF127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09177D99" w14:textId="674CE02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653A0A6E" w14:textId="39D7B178">
          <w:pPr>
            <w:jc w:val="right"/>
            <w:rPr>
              <w:bCs/>
              <w:szCs w:val="18"/>
            </w:rPr>
          </w:pPr>
          <w:bookmarkStart w:id="7" w:name="bmkLanguage"/>
          <w:r>
            <w:rPr>
              <w:bCs/>
              <w:szCs w:val="18"/>
            </w:rPr>
            <w:t>Original: English</w:t>
          </w:r>
          <w:bookmarkEnd w:id="7"/>
        </w:p>
      </w:tc>
    </w:tr>
  </w:tbl>
  <w:p w:rsidR="00ED54E0" w:rsidRPr="00934B4C" w14:paraId="1D64971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361900853">
    <w:abstractNumId w:val="9"/>
  </w:num>
  <w:num w:numId="2" w16cid:durableId="1484002800">
    <w:abstractNumId w:val="7"/>
  </w:num>
  <w:num w:numId="3" w16cid:durableId="1875538190">
    <w:abstractNumId w:val="6"/>
  </w:num>
  <w:num w:numId="4" w16cid:durableId="1841264802">
    <w:abstractNumId w:val="5"/>
  </w:num>
  <w:num w:numId="5" w16cid:durableId="773131668">
    <w:abstractNumId w:val="4"/>
  </w:num>
  <w:num w:numId="6" w16cid:durableId="411859819">
    <w:abstractNumId w:val="12"/>
  </w:num>
  <w:num w:numId="7" w16cid:durableId="1906064519">
    <w:abstractNumId w:val="11"/>
  </w:num>
  <w:num w:numId="8" w16cid:durableId="1716932335">
    <w:abstractNumId w:val="10"/>
  </w:num>
  <w:num w:numId="9" w16cid:durableId="16878243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09956012">
    <w:abstractNumId w:val="13"/>
  </w:num>
  <w:num w:numId="11" w16cid:durableId="318273917">
    <w:abstractNumId w:val="8"/>
  </w:num>
  <w:num w:numId="12" w16cid:durableId="1344160685">
    <w:abstractNumId w:val="3"/>
  </w:num>
  <w:num w:numId="13" w16cid:durableId="1627662349">
    <w:abstractNumId w:val="2"/>
  </w:num>
  <w:num w:numId="14" w16cid:durableId="1539858582">
    <w:abstractNumId w:val="1"/>
  </w:num>
  <w:num w:numId="15" w16cid:durableId="19835836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1349C"/>
    <w:rsid w:val="00467032"/>
    <w:rsid w:val="0046754A"/>
    <w:rsid w:val="004F203A"/>
    <w:rsid w:val="005336B8"/>
    <w:rsid w:val="00547B5F"/>
    <w:rsid w:val="005B04B9"/>
    <w:rsid w:val="005B68C7"/>
    <w:rsid w:val="005B7054"/>
    <w:rsid w:val="005D5981"/>
    <w:rsid w:val="005F06C2"/>
    <w:rsid w:val="005F30CB"/>
    <w:rsid w:val="00604328"/>
    <w:rsid w:val="00612644"/>
    <w:rsid w:val="00674CCD"/>
    <w:rsid w:val="006A6185"/>
    <w:rsid w:val="006C34E8"/>
    <w:rsid w:val="006F5826"/>
    <w:rsid w:val="00700181"/>
    <w:rsid w:val="007141CF"/>
    <w:rsid w:val="00745146"/>
    <w:rsid w:val="007577E3"/>
    <w:rsid w:val="00760831"/>
    <w:rsid w:val="00760DB3"/>
    <w:rsid w:val="00765725"/>
    <w:rsid w:val="007B23B5"/>
    <w:rsid w:val="007D15D2"/>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305D7"/>
    <w:rsid w:val="00C30F2A"/>
    <w:rsid w:val="00C43456"/>
    <w:rsid w:val="00C5291D"/>
    <w:rsid w:val="00C52DE3"/>
    <w:rsid w:val="00C556E1"/>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858E4"/>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BA6963D"/>
  <w15:docId w15:val="{6C970EDB-0FBE-483E-936D-E6BA507BC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C556E1"/>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griculture.gov.au/biosecurity-trade/policy/risk-analysis/plant/melons-from-japan" TargetMode="External" /><Relationship Id="rId5" Type="http://schemas.openxmlformats.org/officeDocument/2006/relationships/hyperlink" Target="mailto:sps.contact@aff.gov.au%20" TargetMode="External" /><Relationship Id="rId6" Type="http://schemas.openxmlformats.org/officeDocument/2006/relationships/hyperlink" Target="http://www.agriculture.gov.au"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508</Words>
  <Characters>2899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8</cp:revision>
  <dcterms:created xsi:type="dcterms:W3CDTF">2018-10-15T07:09:00Z</dcterms:created>
  <dcterms:modified xsi:type="dcterms:W3CDTF">2025-09-10T05:18:00Z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G/SPS/N/AUS/607/Add.1</vt:lpwstr>
  </property>
</Properties>
</file>