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99714F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996B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40B96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BA23F5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2A653B1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FF011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68E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47F78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56DDA5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D45D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0D861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Glycine</w:t>
            </w:r>
          </w:p>
        </w:tc>
      </w:tr>
      <w:tr w14:paraId="1FFF30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1B545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80420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A7138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49E82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8ED38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ECA8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FACFA1" w14:textId="19966BE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 Glycine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12</w:t>
            </w:r>
          </w:p>
          <w:p w:rsidR="00EA4725" w:rsidRPr="00441372" w:rsidP="00441372" w14:paraId="10FC44E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https://members.wto.org/crnattachments/2025/SPS/CHN/25_05737_00_x.pdf</w:t>
              </w:r>
            </w:hyperlink>
          </w:p>
        </w:tc>
      </w:tr>
      <w:tr w14:paraId="50DB1D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B73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A66E1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food additive </w:t>
            </w:r>
            <w:r w:rsidRPr="0065690F">
              <w:t>aminoacetic</w:t>
            </w:r>
            <w:r w:rsidRPr="0065690F">
              <w:t xml:space="preserve"> acid (glycine) obtained from industrial glycine by </w:t>
            </w:r>
            <w:r w:rsidRPr="0065690F">
              <w:t>ammoniation</w:t>
            </w:r>
            <w:r w:rsidRPr="0065690F">
              <w:t xml:space="preserve"> process of monochloroacetic acid, then purified by dissolving in water, decolorized with activated carbon and recrystallized; or obtained from the sodium glycinate produced by the </w:t>
            </w:r>
            <w:r w:rsidRPr="0065690F">
              <w:t>ammoniation</w:t>
            </w:r>
            <w:r w:rsidRPr="0065690F">
              <w:t xml:space="preserve"> and alkaline hydrolysis of </w:t>
            </w:r>
            <w:r w:rsidRPr="0065690F">
              <w:t>hydroxyacetonitrile</w:t>
            </w:r>
            <w:r w:rsidRPr="0065690F">
              <w:t>, followed by processes of ion exchange and membrane decolorization. This standard also applies to the food nutrition fortifier glycine.</w:t>
            </w:r>
          </w:p>
        </w:tc>
      </w:tr>
      <w:tr w14:paraId="0E32E8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0ACF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BA8FF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FA6D8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05CB7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5A6F8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F74618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ECF7F8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95CD42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44DD0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1DF1F3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7BE69F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EF4C7E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40768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BEBF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C0F86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7F27E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31AC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C5AC2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969B93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F0C91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D94A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B458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C471C1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F29C0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3EF5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55E52" w14:textId="48325FF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AC4B42">
              <w:t>3 November</w:t>
            </w:r>
            <w:r w:rsidRPr="0065690F">
              <w:t xml:space="preserve"> 2025</w:t>
            </w:r>
          </w:p>
          <w:p w:rsidR="00EA4725" w:rsidRPr="00441372" w:rsidP="00441372" w14:paraId="1DE05EC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E24B6" w:rsidRPr="0065690F" w:rsidP="00441372" w14:paraId="43A012C4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7E24B6" w:rsidRPr="0065690F" w:rsidP="00441372" w14:paraId="6EFCBE52" w14:textId="77777777">
            <w:r w:rsidRPr="0065690F">
              <w:t>Tel: +(86 10) 5795 4645/5795 4642</w:t>
            </w:r>
          </w:p>
          <w:p w:rsidR="007E24B6" w:rsidRPr="0065690F" w:rsidP="00441372" w14:paraId="711E36D0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6E9CCC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FC9C5F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ABD413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97ADD5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3989A1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7014F23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105FE2EA" w14:textId="77777777"/>
    <w:sectPr w:rsidSect="008737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737D4" w:rsidP="008737D4" w14:paraId="34852D15" w14:textId="733BB1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737D4" w:rsidP="008737D4" w14:paraId="714708A0" w14:textId="775551F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93D660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7D4" w:rsidRPr="008737D4" w:rsidP="008737D4" w14:paraId="3E1C5A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7D4">
      <w:t>G/SPS/N/CHN/1342</w:t>
    </w:r>
  </w:p>
  <w:p w:rsidR="008737D4" w:rsidRPr="008737D4" w:rsidP="008737D4" w14:paraId="1F74D4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37D4" w:rsidRPr="008737D4" w:rsidP="008737D4" w14:paraId="240DFE8E" w14:textId="60CC7A1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7D4">
      <w:t xml:space="preserve">- </w:t>
    </w:r>
    <w:r w:rsidRPr="008737D4">
      <w:fldChar w:fldCharType="begin"/>
    </w:r>
    <w:r w:rsidRPr="008737D4">
      <w:instrText xml:space="preserve"> PAGE </w:instrText>
    </w:r>
    <w:r w:rsidRPr="008737D4">
      <w:fldChar w:fldCharType="separate"/>
    </w:r>
    <w:r w:rsidRPr="008737D4">
      <w:t>2</w:t>
    </w:r>
    <w:r w:rsidRPr="008737D4">
      <w:fldChar w:fldCharType="end"/>
    </w:r>
    <w:r w:rsidRPr="008737D4">
      <w:t xml:space="preserve"> -</w:t>
    </w:r>
  </w:p>
  <w:p w:rsidR="00EA4725" w:rsidRPr="008737D4" w:rsidP="008737D4" w14:paraId="77E5C945" w14:textId="15B6E22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37D4" w:rsidRPr="008737D4" w:rsidP="008737D4" w14:paraId="60D740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7D4">
      <w:t>G/SPS/N/CHN/1342</w:t>
    </w:r>
  </w:p>
  <w:p w:rsidR="008737D4" w:rsidRPr="008737D4" w:rsidP="008737D4" w14:paraId="41D7FA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37D4" w:rsidRPr="008737D4" w:rsidP="008737D4" w14:paraId="7BCF74BC" w14:textId="3CC738B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37D4">
      <w:t xml:space="preserve">- </w:t>
    </w:r>
    <w:r w:rsidRPr="008737D4">
      <w:fldChar w:fldCharType="begin"/>
    </w:r>
    <w:r w:rsidRPr="008737D4">
      <w:instrText xml:space="preserve"> PAGE </w:instrText>
    </w:r>
    <w:r w:rsidRPr="008737D4">
      <w:fldChar w:fldCharType="separate"/>
    </w:r>
    <w:r w:rsidRPr="008737D4">
      <w:rPr>
        <w:noProof/>
      </w:rPr>
      <w:t>2</w:t>
    </w:r>
    <w:r w:rsidRPr="008737D4">
      <w:fldChar w:fldCharType="end"/>
    </w:r>
    <w:r w:rsidRPr="008737D4">
      <w:t xml:space="preserve"> -</w:t>
    </w:r>
  </w:p>
  <w:p w:rsidR="00EA4725" w:rsidRPr="008737D4" w:rsidP="008737D4" w14:paraId="57B8DDA1" w14:textId="54166FE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0CC9A6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0F90B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30D0F1" w14:textId="3CAE854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115940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44CF82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7D8BE9E" w14:textId="77777777">
          <w:pPr>
            <w:jc w:val="right"/>
            <w:rPr>
              <w:b/>
              <w:szCs w:val="16"/>
            </w:rPr>
          </w:pPr>
        </w:p>
      </w:tc>
    </w:tr>
    <w:tr w14:paraId="09C5F34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3DDC3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737D4" w:rsidP="00656ABC" w14:paraId="1915B83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G/SPS/N/CHN/1342</w:t>
          </w:r>
        </w:p>
        <w:bookmarkEnd w:id="1"/>
        <w:p w:rsidR="00656ABC" w:rsidRPr="00EA4725" w:rsidP="00656ABC" w14:paraId="235833BF" w14:textId="29721829">
          <w:pPr>
            <w:jc w:val="right"/>
            <w:rPr>
              <w:b/>
              <w:szCs w:val="16"/>
            </w:rPr>
          </w:pPr>
        </w:p>
      </w:tc>
    </w:tr>
    <w:tr w14:paraId="647459A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12391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25FD53" w14:textId="382E625D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 September</w:t>
          </w:r>
          <w:r w:rsidRPr="00EA4725" w:rsidR="008737D4">
            <w:rPr>
              <w:szCs w:val="16"/>
            </w:rPr>
            <w:t xml:space="preserve"> 2025</w:t>
          </w:r>
          <w:bookmarkEnd w:id="3"/>
        </w:p>
      </w:tc>
    </w:tr>
    <w:tr w14:paraId="17BABD1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EA0494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286BC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8C9F5B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1F48CAB" w14:textId="38CCA56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DC5653F" w14:textId="71D1388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6E4EA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277567">
    <w:abstractNumId w:val="9"/>
  </w:num>
  <w:num w:numId="2" w16cid:durableId="357389605">
    <w:abstractNumId w:val="7"/>
  </w:num>
  <w:num w:numId="3" w16cid:durableId="1409765086">
    <w:abstractNumId w:val="6"/>
  </w:num>
  <w:num w:numId="4" w16cid:durableId="48654971">
    <w:abstractNumId w:val="5"/>
  </w:num>
  <w:num w:numId="5" w16cid:durableId="1808626541">
    <w:abstractNumId w:val="4"/>
  </w:num>
  <w:num w:numId="6" w16cid:durableId="1440367710">
    <w:abstractNumId w:val="12"/>
  </w:num>
  <w:num w:numId="7" w16cid:durableId="1082333990">
    <w:abstractNumId w:val="11"/>
  </w:num>
  <w:num w:numId="8" w16cid:durableId="159740084">
    <w:abstractNumId w:val="10"/>
  </w:num>
  <w:num w:numId="9" w16cid:durableId="4574581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6152068">
    <w:abstractNumId w:val="13"/>
  </w:num>
  <w:num w:numId="11" w16cid:durableId="197662832">
    <w:abstractNumId w:val="8"/>
  </w:num>
  <w:num w:numId="12" w16cid:durableId="854924071">
    <w:abstractNumId w:val="3"/>
  </w:num>
  <w:num w:numId="13" w16cid:durableId="599263376">
    <w:abstractNumId w:val="2"/>
  </w:num>
  <w:num w:numId="14" w16cid:durableId="901332711">
    <w:abstractNumId w:val="1"/>
  </w:num>
  <w:num w:numId="15" w16cid:durableId="90591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34409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24B6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7D4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C4B42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C1DC0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1934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37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3fb80ef7-b7dd-4e78-a43a-0ba12980ac60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A7FA0DE-3ABE-4171-AC20-8493DCE43E3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484</Words>
  <Characters>2823</Characters>
  <Application>Microsoft Office Word</Application>
  <DocSecurity>0</DocSecurity>
  <Lines>70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2025-09-04T08:41:00Z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G/SPS/N/CHN/1342</vt:lpwstr>
  </property>
  <property fmtid="{D5CDD505-2E9C-101B-9397-08002B2CF9AE}" pid="3" name="TitusGUID">
    <vt:lpwstr>3fb80ef7-b7dd-4e78-a43a-0ba12980ac60</vt:lpwstr>
  </property>
  <property fmtid="{D5CDD505-2E9C-101B-9397-08002B2CF9AE}" pid="4" name="WTOCLASSIFICATION">
    <vt:lpwstr>WTO OFFICIAL</vt:lpwstr>
  </property>
</Properties>
</file>