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9F8E1C7" w14:textId="77777777">
      <w:pPr>
        <w:pStyle w:val="Title"/>
        <w:rPr>
          <w:caps w:val="0"/>
          <w:kern w:val="0"/>
        </w:rPr>
      </w:pPr>
      <w:r w:rsidRPr="00934B4C">
        <w:rPr>
          <w:caps w:val="0"/>
          <w:kern w:val="0"/>
        </w:rPr>
        <w:t>NOTIFICATION</w:t>
      </w:r>
    </w:p>
    <w:p w:rsidR="00AD0FDA" w:rsidRPr="00934B4C" w:rsidP="00934B4C" w14:paraId="7BFA3D85" w14:textId="77777777">
      <w:pPr>
        <w:pStyle w:val="Title3"/>
      </w:pPr>
      <w:r w:rsidRPr="00934B4C">
        <w:t>Addendum</w:t>
      </w:r>
    </w:p>
    <w:p w:rsidR="007141CF" w:rsidRPr="00934B4C" w:rsidP="00934B4C" w14:paraId="4A171A4A" w14:textId="77777777">
      <w:r w:rsidRPr="00934B4C">
        <w:t xml:space="preserve">The following communication, received on </w:t>
      </w:r>
      <w:r w:rsidRPr="00934B4C">
        <w:t>13 August 2025</w:t>
      </w:r>
      <w:r w:rsidRPr="00934B4C">
        <w:t xml:space="preserve">, is being circulated at the request of the Delegation of </w:t>
      </w:r>
      <w:r w:rsidRPr="00934B4C">
        <w:rPr>
          <w:u w:val="single"/>
        </w:rPr>
        <w:t>Australia</w:t>
      </w:r>
      <w:r w:rsidRPr="00934B4C">
        <w:t>.</w:t>
      </w:r>
    </w:p>
    <w:p w:rsidR="00AD0FDA" w:rsidRPr="00934B4C" w:rsidP="00934B4C" w14:paraId="73587633" w14:textId="77777777"/>
    <w:p w:rsidR="00AD0FDA" w:rsidRPr="00934B4C" w:rsidP="00934B4C" w14:paraId="23BB8342" w14:textId="77777777">
      <w:pPr>
        <w:jc w:val="center"/>
        <w:rPr>
          <w:b/>
        </w:rPr>
      </w:pPr>
      <w:r w:rsidRPr="00934B4C">
        <w:rPr>
          <w:b/>
        </w:rPr>
        <w:t>_______________</w:t>
      </w:r>
    </w:p>
    <w:p w:rsidR="00AD0FDA" w:rsidRPr="00934B4C" w:rsidP="00934B4C" w14:paraId="6BA730D9" w14:textId="77777777"/>
    <w:p w:rsidR="00AD0FDA" w:rsidRPr="00934B4C" w:rsidP="00934B4C" w14:paraId="0809E5AE" w14:textId="77777777"/>
    <w:tbl>
      <w:tblPr>
        <w:tblW w:w="0" w:type="auto"/>
        <w:tblLayout w:type="fixed"/>
        <w:tblCellMar>
          <w:left w:w="0" w:type="dxa"/>
          <w:right w:w="115" w:type="dxa"/>
        </w:tblCellMar>
        <w:tblLook w:val="01E0"/>
      </w:tblPr>
      <w:tblGrid>
        <w:gridCol w:w="9242"/>
      </w:tblGrid>
      <w:tr w14:paraId="2FE78A19" w14:textId="77777777" w:rsidTr="00D0271D">
        <w:tblPrEx>
          <w:tblW w:w="0" w:type="auto"/>
          <w:tblLayout w:type="fixed"/>
          <w:tblLook w:val="01E0"/>
        </w:tblPrEx>
        <w:tc>
          <w:tcPr>
            <w:tcW w:w="9242" w:type="dxa"/>
          </w:tcPr>
          <w:p w:rsidR="00AD0FDA" w:rsidRPr="00934B4C" w:rsidP="00934B4C" w14:paraId="7EBCE699" w14:textId="77777777">
            <w:pPr>
              <w:spacing w:after="240"/>
              <w:rPr>
                <w:u w:val="single"/>
              </w:rPr>
            </w:pPr>
            <w:r w:rsidRPr="00934B4C">
              <w:rPr>
                <w:u w:val="single"/>
              </w:rPr>
              <w:t>Fresh (chilled or frozen) beef and beef products from Japan, the Netherlands, New Zealand, the United States and Vanuatu - Draft review</w:t>
            </w:r>
          </w:p>
        </w:tc>
      </w:tr>
      <w:tr w14:paraId="3B4C4C00" w14:textId="77777777" w:rsidTr="00D0271D">
        <w:tblPrEx>
          <w:tblW w:w="0" w:type="auto"/>
          <w:tblLayout w:type="fixed"/>
          <w:tblLook w:val="01E0"/>
        </w:tblPrEx>
        <w:tc>
          <w:tcPr>
            <w:tcW w:w="9242" w:type="dxa"/>
          </w:tcPr>
          <w:p w:rsidR="00AD0FDA" w:rsidRPr="00934B4C" w:rsidP="00934B4C" w14:paraId="60A9A723" w14:textId="77777777">
            <w:pPr>
              <w:spacing w:after="240"/>
              <w:rPr>
                <w:u w:val="single"/>
              </w:rPr>
            </w:pPr>
            <w:r>
              <w:t>The Australian Government Department of Agriculture, Fisheries and Forestry has released the final report: 'Fresh (chilled or frozen) beef and beef products derived from bovines born and raised in Canada or Mexico and legally imported and slaughtered in the United States' on 24 July 2025.</w:t>
            </w:r>
          </w:p>
          <w:p w:rsidR="00765725" w:rsidP="00934B4C" w14:paraId="677DE38C" w14:textId="77777777">
            <w:pPr>
              <w:spacing w:before="240" w:after="240"/>
            </w:pPr>
            <w:r>
              <w:t>The first draft for this risk review report was published on the Australian Government Department of Agriculture, Fisheries and Forestry website on 20 March 2024.</w:t>
            </w:r>
          </w:p>
          <w:p w:rsidR="00765725" w:rsidP="0069609D" w14:paraId="638F5909" w14:textId="2A101DF0">
            <w:pPr>
              <w:spacing w:before="240"/>
            </w:pPr>
            <w:r>
              <w:t xml:space="preserve">This report is published as an addendum to the </w:t>
            </w:r>
            <w:hyperlink r:id="rId4" w:history="1">
              <w:r>
                <w:rPr>
                  <w:color w:val="0000FF"/>
                  <w:u w:val="single"/>
                </w:rPr>
                <w:t xml:space="preserve">2017 beef </w:t>
              </w:r>
              <w:r>
                <w:rPr>
                  <w:color w:val="0000FF"/>
                  <w:u w:val="single"/>
                </w:rPr>
                <w:t>r</w:t>
              </w:r>
              <w:r>
                <w:rPr>
                  <w:color w:val="0000FF"/>
                  <w:u w:val="single"/>
                </w:rPr>
                <w:t>eview</w:t>
              </w:r>
            </w:hyperlink>
            <w:r>
              <w:t xml:space="preserve">. The United States has had market access for beef and beef products sourced from cattle that were born, raised, and slaughtered in the United States, since 2019. The report supports expanded access for the importation of fresh beef and beef products from the United States </w:t>
            </w:r>
            <w:r>
              <w:t>derived from:</w:t>
            </w:r>
          </w:p>
          <w:p w:rsidR="00765725" w:rsidP="0069609D" w14:paraId="0D578CAF" w14:textId="77777777">
            <w:pPr>
              <w:numPr>
                <w:ilvl w:val="0"/>
                <w:numId w:val="16"/>
              </w:numPr>
              <w:ind w:left="357" w:hanging="357"/>
            </w:pPr>
            <w:r>
              <w:t xml:space="preserve">Immediate slaughter, feeder, and breeder cattle born and raised in Canada and legally imported into the United </w:t>
            </w:r>
            <w:r>
              <w:t>States;</w:t>
            </w:r>
          </w:p>
          <w:p w:rsidR="00765725" w:rsidP="0069609D" w14:paraId="72BCC3F4" w14:textId="77777777">
            <w:pPr>
              <w:numPr>
                <w:ilvl w:val="0"/>
                <w:numId w:val="16"/>
              </w:numPr>
              <w:ind w:left="357" w:hanging="357"/>
            </w:pPr>
            <w:r>
              <w:t>Feeder and breeder cattle born and raised in Mexico and legally imported into the United States.</w:t>
            </w:r>
          </w:p>
          <w:p w:rsidR="00765725" w:rsidP="00934B4C" w14:paraId="4EB65230" w14:textId="77777777">
            <w:pPr>
              <w:spacing w:before="240" w:after="240"/>
            </w:pPr>
            <w:r>
              <w:t xml:space="preserve">The final report can be accessed here: </w:t>
            </w:r>
            <w:hyperlink r:id="rId5" w:history="1">
              <w:r>
                <w:rPr>
                  <w:color w:val="0000FF"/>
                  <w:u w:val="single"/>
                </w:rPr>
                <w:t>Fresh (c</w:t>
              </w:r>
              <w:r>
                <w:rPr>
                  <w:color w:val="0000FF"/>
                  <w:u w:val="single"/>
                </w:rPr>
                <w:t>h</w:t>
              </w:r>
              <w:r>
                <w:rPr>
                  <w:color w:val="0000FF"/>
                  <w:u w:val="single"/>
                </w:rPr>
                <w:t>illed or frozen) beef and beef products for human consumption</w:t>
              </w:r>
            </w:hyperlink>
            <w:r>
              <w:t>.</w:t>
            </w:r>
          </w:p>
          <w:p w:rsidR="00765725" w:rsidP="00934B4C" w14:paraId="437BE0AA" w14:textId="77777777">
            <w:pPr>
              <w:spacing w:before="240" w:after="240"/>
            </w:pPr>
            <w:r>
              <w:t>The department has now released import conditions on Australia's Biosecurity Import Conditions (</w:t>
            </w:r>
            <w:hyperlink r:id="rId6" w:history="1">
              <w:r>
                <w:rPr>
                  <w:color w:val="0000FF"/>
                  <w:u w:val="single"/>
                </w:rPr>
                <w:t>BI</w:t>
              </w:r>
              <w:r>
                <w:rPr>
                  <w:color w:val="0000FF"/>
                  <w:u w:val="single"/>
                </w:rPr>
                <w:t>C</w:t>
              </w:r>
              <w:r>
                <w:rPr>
                  <w:color w:val="0000FF"/>
                  <w:u w:val="single"/>
                </w:rPr>
                <w:t>ON</w:t>
              </w:r>
            </w:hyperlink>
            <w:r>
              <w:t>) database and relevant parts of the department's website. Permit applications may now be submitted to the department for assessment.</w:t>
            </w:r>
          </w:p>
          <w:p w:rsidR="00765725" w:rsidP="00934B4C" w14:paraId="0266C2D0" w14:textId="77777777">
            <w:pPr>
              <w:spacing w:before="240" w:after="240"/>
            </w:pPr>
            <w:hyperlink r:id="rId5" w:tgtFrame="_blank" w:history="1">
              <w:r>
                <w:rPr>
                  <w:color w:val="0000FF"/>
                  <w:u w:val="single"/>
                </w:rPr>
                <w:t>https://www.agriculture.gov.a</w:t>
              </w:r>
              <w:r>
                <w:rPr>
                  <w:color w:val="0000FF"/>
                  <w:u w:val="single"/>
                </w:rPr>
                <w:t>u</w:t>
              </w:r>
              <w:r>
                <w:rPr>
                  <w:color w:val="0000FF"/>
                  <w:u w:val="single"/>
                </w:rPr>
                <w:t>/biosecurity-trade/policy/risk-analysis/animal/fresh-chilled-frozen-beef</w:t>
              </w:r>
            </w:hyperlink>
          </w:p>
        </w:tc>
      </w:tr>
      <w:tr w14:paraId="6F1CF5C0" w14:textId="77777777" w:rsidTr="00D0271D">
        <w:tblPrEx>
          <w:tblW w:w="0" w:type="auto"/>
          <w:tblLayout w:type="fixed"/>
          <w:tblLook w:val="01E0"/>
        </w:tblPrEx>
        <w:tc>
          <w:tcPr>
            <w:tcW w:w="9242" w:type="dxa"/>
          </w:tcPr>
          <w:p w:rsidR="00AD0FDA" w:rsidRPr="00934B4C" w:rsidP="00934B4C" w14:paraId="790C7CCE" w14:textId="77777777">
            <w:pPr>
              <w:spacing w:after="240"/>
              <w:rPr>
                <w:b/>
              </w:rPr>
            </w:pPr>
            <w:r w:rsidRPr="00934B4C">
              <w:rPr>
                <w:b/>
              </w:rPr>
              <w:t>This addendum concerns a:</w:t>
            </w:r>
          </w:p>
        </w:tc>
      </w:tr>
      <w:tr w14:paraId="14E05FE9" w14:textId="77777777" w:rsidTr="00D0271D">
        <w:tblPrEx>
          <w:tblW w:w="0" w:type="auto"/>
          <w:tblLayout w:type="fixed"/>
          <w:tblLook w:val="01E0"/>
        </w:tblPrEx>
        <w:tc>
          <w:tcPr>
            <w:tcW w:w="9242" w:type="dxa"/>
          </w:tcPr>
          <w:p w:rsidR="00AD0FDA" w:rsidRPr="00934B4C" w:rsidP="00934B4C" w14:paraId="450CBDF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8788FEC" w14:textId="77777777" w:rsidTr="00D0271D">
        <w:tblPrEx>
          <w:tblW w:w="0" w:type="auto"/>
          <w:tblLayout w:type="fixed"/>
          <w:tblLook w:val="01E0"/>
        </w:tblPrEx>
        <w:tc>
          <w:tcPr>
            <w:tcW w:w="9242" w:type="dxa"/>
          </w:tcPr>
          <w:p w:rsidR="00AD0FDA" w:rsidRPr="00934B4C" w:rsidP="00934B4C" w14:paraId="7ECC2371"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0D7AF6F" w14:textId="77777777" w:rsidTr="00D0271D">
        <w:tblPrEx>
          <w:tblW w:w="0" w:type="auto"/>
          <w:tblLayout w:type="fixed"/>
          <w:tblLook w:val="01E0"/>
        </w:tblPrEx>
        <w:tc>
          <w:tcPr>
            <w:tcW w:w="9242" w:type="dxa"/>
          </w:tcPr>
          <w:p w:rsidR="00AD0FDA" w:rsidRPr="00934B4C" w:rsidP="00934B4C" w14:paraId="443643E6" w14:textId="77777777">
            <w:pPr>
              <w:ind w:left="1440" w:hanging="873"/>
            </w:pPr>
            <w:r w:rsidRPr="00934B4C">
              <w:t>[ ]</w:t>
            </w:r>
            <w:r w:rsidRPr="00934B4C">
              <w:tab/>
              <w:t>Modification of content and/or scope of previously notified draft regulation</w:t>
            </w:r>
          </w:p>
        </w:tc>
      </w:tr>
      <w:tr w14:paraId="40B036E6" w14:textId="77777777" w:rsidTr="00D0271D">
        <w:tblPrEx>
          <w:tblW w:w="0" w:type="auto"/>
          <w:tblLayout w:type="fixed"/>
          <w:tblLook w:val="01E0"/>
        </w:tblPrEx>
        <w:tc>
          <w:tcPr>
            <w:tcW w:w="9242" w:type="dxa"/>
          </w:tcPr>
          <w:p w:rsidR="00AD0FDA" w:rsidRPr="00934B4C" w:rsidP="00934B4C" w14:paraId="1D723036" w14:textId="77777777">
            <w:pPr>
              <w:ind w:left="1440" w:hanging="873"/>
            </w:pPr>
            <w:r w:rsidRPr="00934B4C">
              <w:t>[ ]</w:t>
            </w:r>
            <w:r w:rsidRPr="00934B4C">
              <w:tab/>
              <w:t>Withdrawal of proposed regulation</w:t>
            </w:r>
          </w:p>
        </w:tc>
      </w:tr>
      <w:tr w14:paraId="2B5480D8" w14:textId="77777777" w:rsidTr="00D0271D">
        <w:tblPrEx>
          <w:tblW w:w="0" w:type="auto"/>
          <w:tblLayout w:type="fixed"/>
          <w:tblLook w:val="01E0"/>
        </w:tblPrEx>
        <w:tc>
          <w:tcPr>
            <w:tcW w:w="9242" w:type="dxa"/>
          </w:tcPr>
          <w:p w:rsidR="00AD0FDA" w:rsidRPr="00934B4C" w:rsidP="00934B4C" w14:paraId="4336E0A2" w14:textId="77777777">
            <w:pPr>
              <w:ind w:left="1440" w:hanging="873"/>
            </w:pPr>
            <w:r w:rsidRPr="00934B4C">
              <w:t>[ ]</w:t>
            </w:r>
            <w:r w:rsidRPr="00934B4C">
              <w:tab/>
              <w:t>Change in proposed date of adoption, publication or date of entry into force</w:t>
            </w:r>
          </w:p>
        </w:tc>
      </w:tr>
      <w:tr w14:paraId="13CC18A1" w14:textId="77777777" w:rsidTr="00D0271D">
        <w:tblPrEx>
          <w:tblW w:w="0" w:type="auto"/>
          <w:tblLayout w:type="fixed"/>
          <w:tblLook w:val="01E0"/>
        </w:tblPrEx>
        <w:tc>
          <w:tcPr>
            <w:tcW w:w="9242" w:type="dxa"/>
          </w:tcPr>
          <w:p w:rsidR="00AD0FDA" w:rsidRPr="00934B4C" w:rsidP="00934B4C" w14:paraId="63DF97B6" w14:textId="77777777">
            <w:pPr>
              <w:spacing w:after="240"/>
              <w:ind w:left="1440" w:hanging="873"/>
            </w:pPr>
            <w:r w:rsidRPr="00934B4C">
              <w:t>[ ]</w:t>
            </w:r>
            <w:r w:rsidRPr="00934B4C">
              <w:tab/>
              <w:t xml:space="preserve">Other: </w:t>
            </w:r>
          </w:p>
        </w:tc>
      </w:tr>
      <w:tr w14:paraId="13FA44F1" w14:textId="77777777" w:rsidTr="00D0271D">
        <w:tblPrEx>
          <w:tblW w:w="0" w:type="auto"/>
          <w:tblLayout w:type="fixed"/>
          <w:tblLook w:val="01E0"/>
        </w:tblPrEx>
        <w:tc>
          <w:tcPr>
            <w:tcW w:w="9242" w:type="dxa"/>
          </w:tcPr>
          <w:p w:rsidR="00AD0FDA" w:rsidRPr="00934B4C" w:rsidP="00627702" w14:paraId="17D9A777" w14:textId="77777777">
            <w:pPr>
              <w:keepNext/>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DC1E9D6" w14:textId="77777777" w:rsidTr="00D0271D">
        <w:tblPrEx>
          <w:tblW w:w="0" w:type="auto"/>
          <w:tblLayout w:type="fixed"/>
          <w:tblLook w:val="01E0"/>
        </w:tblPrEx>
        <w:tc>
          <w:tcPr>
            <w:tcW w:w="9242" w:type="dxa"/>
          </w:tcPr>
          <w:p w:rsidR="00AD0FDA" w:rsidRPr="00934B4C" w:rsidP="00934B4C" w14:paraId="03339AAF"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26 September 2025</w:t>
            </w:r>
          </w:p>
        </w:tc>
      </w:tr>
      <w:tr w14:paraId="5807EE6A" w14:textId="77777777" w:rsidTr="00D0271D">
        <w:tblPrEx>
          <w:tblW w:w="0" w:type="auto"/>
          <w:tblLayout w:type="fixed"/>
          <w:tblLook w:val="01E0"/>
        </w:tblPrEx>
        <w:tc>
          <w:tcPr>
            <w:tcW w:w="9242" w:type="dxa"/>
          </w:tcPr>
          <w:p w:rsidR="00AD0FDA" w:rsidRPr="00934B4C" w:rsidP="00934B4C" w14:paraId="4334B4C6"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0F4C70B1" w14:textId="77777777" w:rsidTr="00D0271D">
        <w:tblPrEx>
          <w:tblW w:w="0" w:type="auto"/>
          <w:tblLayout w:type="fixed"/>
          <w:tblLook w:val="01E0"/>
        </w:tblPrEx>
        <w:tc>
          <w:tcPr>
            <w:tcW w:w="9242" w:type="dxa"/>
          </w:tcPr>
          <w:p w:rsidR="00AD0FDA" w:rsidRPr="00934B4C" w:rsidP="00934B4C" w14:paraId="43523438" w14:textId="77777777">
            <w:r w:rsidRPr="00934B4C">
              <w:t>Australian Government Department of Agriculture, Fisheries and Forestry</w:t>
            </w:r>
          </w:p>
          <w:p w:rsidR="00AD0FDA" w:rsidRPr="00934B4C" w:rsidP="00934B4C" w14:paraId="43AA2EC5" w14:textId="77777777">
            <w:r w:rsidRPr="00934B4C">
              <w:t>GPO Box 858</w:t>
            </w:r>
          </w:p>
          <w:p w:rsidR="00AD0FDA" w:rsidRPr="00934B4C" w:rsidP="00934B4C" w14:paraId="72D12104" w14:textId="77777777">
            <w:r w:rsidRPr="00934B4C">
              <w:t>Canberra ACT 2601</w:t>
            </w:r>
          </w:p>
          <w:p w:rsidR="00AD0FDA" w:rsidRPr="00934B4C" w:rsidP="00934B4C" w14:paraId="5BEC9468" w14:textId="77777777">
            <w:r w:rsidRPr="00934B4C">
              <w:t>Tel: +(61) 2 6272 3933</w:t>
            </w:r>
          </w:p>
          <w:p w:rsidR="00AD0FDA" w:rsidRPr="00934B4C" w:rsidP="00934B4C" w14:paraId="1E0640A9" w14:textId="77777777">
            <w:r w:rsidRPr="00934B4C">
              <w:t xml:space="preserve">E-mail: </w:t>
            </w:r>
            <w:hyperlink r:id="rId7" w:history="1">
              <w:r w:rsidRPr="00934B4C">
                <w:rPr>
                  <w:color w:val="0000FF"/>
                  <w:u w:val="single"/>
                </w:rPr>
                <w:t>sps.contact@aff.gov.au</w:t>
              </w:r>
            </w:hyperlink>
          </w:p>
          <w:p w:rsidR="00AD0FDA" w:rsidRPr="00934B4C" w:rsidP="00934B4C" w14:paraId="70EB55EE" w14:textId="77777777">
            <w:pPr>
              <w:spacing w:after="240"/>
            </w:pPr>
            <w:r w:rsidRPr="00934B4C">
              <w:t xml:space="preserve">Website: </w:t>
            </w:r>
            <w:hyperlink r:id="rId8" w:history="1">
              <w:r w:rsidRPr="00934B4C">
                <w:rPr>
                  <w:color w:val="0000FF"/>
                  <w:u w:val="single"/>
                </w:rPr>
                <w:t>http://www.agriculture.gov.au</w:t>
              </w:r>
            </w:hyperlink>
          </w:p>
        </w:tc>
      </w:tr>
      <w:tr w14:paraId="4EDEAE95" w14:textId="77777777" w:rsidTr="00D0271D">
        <w:tblPrEx>
          <w:tblW w:w="0" w:type="auto"/>
          <w:tblLayout w:type="fixed"/>
          <w:tblLook w:val="01E0"/>
        </w:tblPrEx>
        <w:tc>
          <w:tcPr>
            <w:tcW w:w="9242" w:type="dxa"/>
          </w:tcPr>
          <w:p w:rsidR="00AD0FDA" w:rsidRPr="00934B4C" w:rsidP="00934B4C" w14:paraId="028BF911"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31210D9D" w14:textId="77777777" w:rsidTr="00D0271D">
        <w:tblPrEx>
          <w:tblW w:w="0" w:type="auto"/>
          <w:tblLayout w:type="fixed"/>
          <w:tblLook w:val="01E0"/>
        </w:tblPrEx>
        <w:tc>
          <w:tcPr>
            <w:tcW w:w="9242" w:type="dxa"/>
          </w:tcPr>
          <w:p w:rsidR="00AD0FDA" w:rsidRPr="00934B4C" w:rsidP="00934B4C" w14:paraId="4FDC66D1" w14:textId="77777777">
            <w:r w:rsidRPr="00934B4C">
              <w:t>Australian Government Department of Agriculture, Fisheries and Forestry</w:t>
            </w:r>
          </w:p>
          <w:p w:rsidR="00AD0FDA" w:rsidRPr="00934B4C" w:rsidP="00934B4C" w14:paraId="556144DA" w14:textId="77777777">
            <w:r w:rsidRPr="00934B4C">
              <w:t>GPO Box 858</w:t>
            </w:r>
          </w:p>
          <w:p w:rsidR="00AD0FDA" w:rsidRPr="00934B4C" w:rsidP="00934B4C" w14:paraId="0F9B52BD" w14:textId="77777777">
            <w:r w:rsidRPr="00934B4C">
              <w:t>Canberra ACT 2601</w:t>
            </w:r>
          </w:p>
          <w:p w:rsidR="00AD0FDA" w:rsidRPr="00934B4C" w:rsidP="00934B4C" w14:paraId="54C1D395" w14:textId="77777777">
            <w:r w:rsidRPr="00934B4C">
              <w:t>Tel: +(61) 2 6272 3933</w:t>
            </w:r>
          </w:p>
          <w:p w:rsidR="00AD0FDA" w:rsidRPr="00934B4C" w:rsidP="00934B4C" w14:paraId="2ADEDA70" w14:textId="77777777">
            <w:r w:rsidRPr="00934B4C">
              <w:t xml:space="preserve">E-mail: </w:t>
            </w:r>
            <w:hyperlink r:id="rId7" w:history="1">
              <w:r w:rsidRPr="00934B4C">
                <w:rPr>
                  <w:color w:val="0000FF"/>
                  <w:u w:val="single"/>
                </w:rPr>
                <w:t>sps.contact@aff.gov.au</w:t>
              </w:r>
            </w:hyperlink>
          </w:p>
          <w:p w:rsidR="00AD0FDA" w:rsidRPr="00934B4C" w:rsidP="00934B4C" w14:paraId="426ED653" w14:textId="77777777">
            <w:r w:rsidRPr="00934B4C">
              <w:t xml:space="preserve">Website: </w:t>
            </w:r>
            <w:hyperlink r:id="rId8" w:history="1">
              <w:r w:rsidRPr="00934B4C">
                <w:rPr>
                  <w:color w:val="0000FF"/>
                  <w:u w:val="single"/>
                </w:rPr>
                <w:t>http://www.agriculture.gov.au</w:t>
              </w:r>
            </w:hyperlink>
          </w:p>
        </w:tc>
      </w:tr>
    </w:tbl>
    <w:p w:rsidR="00AD0FDA" w:rsidRPr="00934B4C" w:rsidP="00934B4C" w14:paraId="5C14033F" w14:textId="77777777"/>
    <w:p w:rsidR="00AD0FDA" w:rsidRPr="00934B4C" w:rsidP="00934B4C" w14:paraId="06CD5F1B" w14:textId="77777777">
      <w:pPr>
        <w:jc w:val="center"/>
        <w:rPr>
          <w:b/>
        </w:rPr>
      </w:pPr>
      <w:r w:rsidRPr="00934B4C">
        <w:rPr>
          <w:b/>
        </w:rPr>
        <w:t>__________</w:t>
      </w:r>
    </w:p>
    <w:sectPr w:rsidSect="0069609D">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9609D" w:rsidP="0069609D" w14:paraId="226CA567" w14:textId="5632CEF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9609D" w:rsidP="0069609D" w14:paraId="7C9A26F1" w14:textId="4072402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00F297E"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609D" w:rsidRPr="0069609D" w:rsidP="0069609D" w14:paraId="3970FD47" w14:textId="77777777">
    <w:pPr>
      <w:pStyle w:val="Header"/>
      <w:pBdr>
        <w:bottom w:val="single" w:sz="4" w:space="1" w:color="auto"/>
      </w:pBdr>
      <w:tabs>
        <w:tab w:val="clear" w:pos="4513"/>
        <w:tab w:val="clear" w:pos="9027"/>
      </w:tabs>
      <w:jc w:val="center"/>
    </w:pPr>
    <w:r w:rsidRPr="0069609D">
      <w:t>G/SPS/N/AUS/410/Add.4</w:t>
    </w:r>
  </w:p>
  <w:p w:rsidR="0069609D" w:rsidRPr="0069609D" w:rsidP="0069609D" w14:paraId="37FA382B" w14:textId="77777777">
    <w:pPr>
      <w:pStyle w:val="Header"/>
      <w:pBdr>
        <w:bottom w:val="single" w:sz="4" w:space="1" w:color="auto"/>
      </w:pBdr>
      <w:tabs>
        <w:tab w:val="clear" w:pos="4513"/>
        <w:tab w:val="clear" w:pos="9027"/>
      </w:tabs>
      <w:jc w:val="center"/>
    </w:pPr>
  </w:p>
  <w:p w:rsidR="0069609D" w:rsidRPr="0069609D" w:rsidP="0069609D" w14:paraId="155EEE1C" w14:textId="3EB16EF3">
    <w:pPr>
      <w:pStyle w:val="Header"/>
      <w:pBdr>
        <w:bottom w:val="single" w:sz="4" w:space="1" w:color="auto"/>
      </w:pBdr>
      <w:tabs>
        <w:tab w:val="clear" w:pos="4513"/>
        <w:tab w:val="clear" w:pos="9027"/>
      </w:tabs>
      <w:jc w:val="center"/>
    </w:pPr>
    <w:r w:rsidRPr="0069609D">
      <w:t xml:space="preserve">- </w:t>
    </w:r>
    <w:r w:rsidRPr="0069609D">
      <w:fldChar w:fldCharType="begin"/>
    </w:r>
    <w:r w:rsidRPr="0069609D">
      <w:instrText xml:space="preserve"> PAGE </w:instrText>
    </w:r>
    <w:r w:rsidRPr="0069609D">
      <w:fldChar w:fldCharType="separate"/>
    </w:r>
    <w:r w:rsidRPr="0069609D">
      <w:t>2</w:t>
    </w:r>
    <w:r w:rsidRPr="0069609D">
      <w:fldChar w:fldCharType="end"/>
    </w:r>
    <w:r w:rsidRPr="0069609D">
      <w:t xml:space="preserve"> -</w:t>
    </w:r>
  </w:p>
  <w:p w:rsidR="00AD0FDA" w:rsidRPr="0069609D" w:rsidP="0069609D" w14:paraId="7A26E444" w14:textId="4EC5CD3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609D" w:rsidRPr="0069609D" w:rsidP="0069609D" w14:paraId="74EE63A3" w14:textId="77777777">
    <w:pPr>
      <w:pStyle w:val="Header"/>
      <w:pBdr>
        <w:bottom w:val="single" w:sz="4" w:space="1" w:color="auto"/>
      </w:pBdr>
      <w:tabs>
        <w:tab w:val="clear" w:pos="4513"/>
        <w:tab w:val="clear" w:pos="9027"/>
      </w:tabs>
      <w:jc w:val="center"/>
    </w:pPr>
    <w:r w:rsidRPr="0069609D">
      <w:t>G/SPS/N/AUS/410/Add.4</w:t>
    </w:r>
  </w:p>
  <w:p w:rsidR="0069609D" w:rsidRPr="0069609D" w:rsidP="0069609D" w14:paraId="2D4F1AD9" w14:textId="77777777">
    <w:pPr>
      <w:pStyle w:val="Header"/>
      <w:pBdr>
        <w:bottom w:val="single" w:sz="4" w:space="1" w:color="auto"/>
      </w:pBdr>
      <w:tabs>
        <w:tab w:val="clear" w:pos="4513"/>
        <w:tab w:val="clear" w:pos="9027"/>
      </w:tabs>
      <w:jc w:val="center"/>
    </w:pPr>
  </w:p>
  <w:p w:rsidR="0069609D" w:rsidRPr="0069609D" w:rsidP="0069609D" w14:paraId="64C8CBFA" w14:textId="78714ACA">
    <w:pPr>
      <w:pStyle w:val="Header"/>
      <w:pBdr>
        <w:bottom w:val="single" w:sz="4" w:space="1" w:color="auto"/>
      </w:pBdr>
      <w:tabs>
        <w:tab w:val="clear" w:pos="4513"/>
        <w:tab w:val="clear" w:pos="9027"/>
      </w:tabs>
      <w:jc w:val="center"/>
    </w:pPr>
    <w:r w:rsidRPr="0069609D">
      <w:t xml:space="preserve">- </w:t>
    </w:r>
    <w:r w:rsidRPr="0069609D">
      <w:fldChar w:fldCharType="begin"/>
    </w:r>
    <w:r w:rsidRPr="0069609D">
      <w:instrText xml:space="preserve"> PAGE </w:instrText>
    </w:r>
    <w:r w:rsidRPr="0069609D">
      <w:fldChar w:fldCharType="separate"/>
    </w:r>
    <w:r w:rsidRPr="0069609D">
      <w:rPr>
        <w:noProof/>
      </w:rPr>
      <w:t>2</w:t>
    </w:r>
    <w:r w:rsidRPr="0069609D">
      <w:fldChar w:fldCharType="end"/>
    </w:r>
    <w:r w:rsidRPr="0069609D">
      <w:t xml:space="preserve"> -</w:t>
    </w:r>
  </w:p>
  <w:p w:rsidR="00AD0FDA" w:rsidRPr="0069609D" w:rsidP="0069609D" w14:paraId="0F60F8A1" w14:textId="763B8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27B86A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34E1DE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6DDB528" w14:textId="62A72C00">
          <w:pPr>
            <w:jc w:val="right"/>
            <w:rPr>
              <w:b/>
              <w:color w:val="FF0000"/>
              <w:szCs w:val="16"/>
            </w:rPr>
          </w:pPr>
          <w:r>
            <w:rPr>
              <w:b/>
              <w:color w:val="FF0000"/>
              <w:szCs w:val="16"/>
            </w:rPr>
            <w:t xml:space="preserve"> </w:t>
          </w:r>
        </w:p>
      </w:tc>
    </w:tr>
    <w:bookmarkEnd w:id="0"/>
    <w:tr w14:paraId="37301FD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7E9038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138B2CC" w14:textId="77777777">
          <w:pPr>
            <w:jc w:val="right"/>
            <w:rPr>
              <w:b/>
              <w:szCs w:val="16"/>
            </w:rPr>
          </w:pPr>
        </w:p>
      </w:tc>
    </w:tr>
    <w:tr w14:paraId="29E5DC1D"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C424BE1" w14:textId="77777777">
          <w:pPr>
            <w:jc w:val="left"/>
            <w:rPr>
              <w:noProof/>
              <w:lang w:eastAsia="en-GB"/>
            </w:rPr>
          </w:pPr>
        </w:p>
      </w:tc>
      <w:tc>
        <w:tcPr>
          <w:tcW w:w="5448" w:type="dxa"/>
          <w:gridSpan w:val="2"/>
          <w:shd w:val="clear" w:color="auto" w:fill="FFFFFF"/>
          <w:tcMar>
            <w:left w:w="108" w:type="dxa"/>
            <w:right w:w="108" w:type="dxa"/>
          </w:tcMar>
        </w:tcPr>
        <w:p w:rsidR="0069609D" w:rsidP="0081481D" w14:paraId="3F282FC8" w14:textId="77777777">
          <w:pPr>
            <w:jc w:val="right"/>
            <w:rPr>
              <w:b/>
              <w:szCs w:val="16"/>
            </w:rPr>
          </w:pPr>
          <w:bookmarkStart w:id="1" w:name="bmkSymbols"/>
          <w:r>
            <w:rPr>
              <w:b/>
              <w:szCs w:val="16"/>
            </w:rPr>
            <w:t>G/SPS/N/AUS/410/Add.4</w:t>
          </w:r>
        </w:p>
        <w:bookmarkEnd w:id="1"/>
        <w:p w:rsidR="00AD0FDA" w:rsidRPr="00934B4C" w:rsidP="0081481D" w14:paraId="2665C93C" w14:textId="0851A4B4">
          <w:pPr>
            <w:jc w:val="right"/>
            <w:rPr>
              <w:b/>
              <w:szCs w:val="16"/>
            </w:rPr>
          </w:pPr>
        </w:p>
      </w:tc>
    </w:tr>
    <w:tr w14:paraId="234CB184"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23A0BCA" w14:textId="77777777"/>
      </w:tc>
      <w:tc>
        <w:tcPr>
          <w:tcW w:w="5448" w:type="dxa"/>
          <w:gridSpan w:val="2"/>
          <w:shd w:val="clear" w:color="auto" w:fill="FFFFFF"/>
          <w:tcMar>
            <w:left w:w="108" w:type="dxa"/>
            <w:right w:w="108" w:type="dxa"/>
          </w:tcMar>
          <w:vAlign w:val="center"/>
        </w:tcPr>
        <w:p w:rsidR="00ED54E0" w:rsidRPr="00AD0FDA" w:rsidP="0081481D" w14:paraId="37E33A9F" w14:textId="77777777">
          <w:pPr>
            <w:jc w:val="right"/>
            <w:rPr>
              <w:szCs w:val="16"/>
            </w:rPr>
          </w:pPr>
          <w:bookmarkStart w:id="2" w:name="bmkDate"/>
          <w:bookmarkStart w:id="3" w:name="spsDateDistribution"/>
          <w:r w:rsidRPr="00AD0FDA">
            <w:rPr>
              <w:szCs w:val="16"/>
            </w:rPr>
            <w:t>13 August 2025</w:t>
          </w:r>
          <w:bookmarkEnd w:id="2"/>
          <w:bookmarkEnd w:id="3"/>
        </w:p>
      </w:tc>
    </w:tr>
    <w:tr w14:paraId="3440637D"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042E0EE" w14:textId="77777777">
          <w:pPr>
            <w:jc w:val="left"/>
            <w:rPr>
              <w:b/>
            </w:rPr>
          </w:pPr>
          <w:bookmarkStart w:id="4" w:name="bmkSerial"/>
          <w:r>
            <w:rPr>
              <w:b w:val="0"/>
              <w:color w:val="FF0000"/>
            </w:rPr>
            <w:t>(25-5083)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0BBEB58"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9C3C13F"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535880E" w14:textId="7FB5824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1B14C2B" w14:textId="4ECF387C">
          <w:pPr>
            <w:jc w:val="right"/>
            <w:rPr>
              <w:bCs/>
              <w:szCs w:val="18"/>
            </w:rPr>
          </w:pPr>
          <w:bookmarkStart w:id="7" w:name="bmkLanguage"/>
          <w:r>
            <w:rPr>
              <w:bCs/>
              <w:szCs w:val="18"/>
            </w:rPr>
            <w:t>Original: English</w:t>
          </w:r>
          <w:bookmarkEnd w:id="7"/>
        </w:p>
      </w:tc>
    </w:tr>
  </w:tbl>
  <w:p w:rsidR="00ED54E0" w:rsidRPr="00934B4C" w14:paraId="45D96D7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911282248">
    <w:abstractNumId w:val="9"/>
  </w:num>
  <w:num w:numId="2" w16cid:durableId="1653294317">
    <w:abstractNumId w:val="7"/>
  </w:num>
  <w:num w:numId="3" w16cid:durableId="552155073">
    <w:abstractNumId w:val="6"/>
  </w:num>
  <w:num w:numId="4" w16cid:durableId="1200511182">
    <w:abstractNumId w:val="5"/>
  </w:num>
  <w:num w:numId="5" w16cid:durableId="1549953072">
    <w:abstractNumId w:val="4"/>
  </w:num>
  <w:num w:numId="6" w16cid:durableId="1569880526">
    <w:abstractNumId w:val="12"/>
  </w:num>
  <w:num w:numId="7" w16cid:durableId="1630894460">
    <w:abstractNumId w:val="11"/>
  </w:num>
  <w:num w:numId="8" w16cid:durableId="1695108355">
    <w:abstractNumId w:val="10"/>
  </w:num>
  <w:num w:numId="9" w16cid:durableId="1515266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2386507">
    <w:abstractNumId w:val="13"/>
  </w:num>
  <w:num w:numId="11" w16cid:durableId="95105966">
    <w:abstractNumId w:val="8"/>
  </w:num>
  <w:num w:numId="12" w16cid:durableId="504440324">
    <w:abstractNumId w:val="3"/>
  </w:num>
  <w:num w:numId="13" w16cid:durableId="1207176606">
    <w:abstractNumId w:val="2"/>
  </w:num>
  <w:num w:numId="14" w16cid:durableId="1194611543">
    <w:abstractNumId w:val="1"/>
  </w:num>
  <w:num w:numId="15" w16cid:durableId="1005786641">
    <w:abstractNumId w:val="0"/>
  </w:num>
  <w:num w:numId="16" w16cid:durableId="16309334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27702"/>
    <w:rsid w:val="00674CCD"/>
    <w:rsid w:val="0069609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73EA7"/>
    <w:rsid w:val="00893E85"/>
    <w:rsid w:val="008E372C"/>
    <w:rsid w:val="00934B4C"/>
    <w:rsid w:val="009509C1"/>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E50ED6"/>
  <w15:docId w15:val="{334F6A8F-801E-4A99-9761-FD35ED6E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griculture.gov.au/sites/default/files/documents/fresh-beef-review-final-report-2017.docx" TargetMode="External" /><Relationship Id="rId5" Type="http://schemas.openxmlformats.org/officeDocument/2006/relationships/hyperlink" Target="https://www.agriculture.gov.au/biosecurity-trade/policy/risk-analysis/animal/fresh-chilled-frozen-beef" TargetMode="External" /><Relationship Id="rId6" Type="http://schemas.openxmlformats.org/officeDocument/2006/relationships/hyperlink" Target="https://bicon.agriculture.gov.au/" TargetMode="External" /><Relationship Id="rId7" Type="http://schemas.openxmlformats.org/officeDocument/2006/relationships/hyperlink" Target="mailto:sps.contact@aff.gov.au%20" TargetMode="External" /><Relationship Id="rId8" Type="http://schemas.openxmlformats.org/officeDocument/2006/relationships/hyperlink" Target="http://www.agriculture.gov.a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2018-10-15T07:09:00Z</dcterms:created>
  <dcterms:modified xsi:type="dcterms:W3CDTF">2025-08-13T08:32:00Z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G/SPS/N/AUS/410/Add.4</vt:lpwstr>
  </property>
</Properties>
</file>