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938BB91" w14:textId="77777777">
      <w:pPr>
        <w:pStyle w:val="Title"/>
        <w:rPr>
          <w:caps w:val="0"/>
          <w:kern w:val="0"/>
        </w:rPr>
      </w:pPr>
      <w:r w:rsidRPr="00934B4C">
        <w:rPr>
          <w:caps w:val="0"/>
          <w:kern w:val="0"/>
        </w:rPr>
        <w:t>NOTIFICATION</w:t>
      </w:r>
    </w:p>
    <w:p w:rsidR="00AD0FDA" w:rsidRPr="00934B4C" w:rsidP="00934B4C" w14:paraId="3080568F" w14:textId="77777777">
      <w:pPr>
        <w:pStyle w:val="Title3"/>
      </w:pPr>
      <w:r w:rsidRPr="00934B4C">
        <w:t>Addendum</w:t>
      </w:r>
    </w:p>
    <w:p w:rsidR="007141CF" w:rsidRPr="00934B4C" w:rsidP="00934B4C" w14:paraId="46857E38" w14:textId="77777777">
      <w:r w:rsidRPr="00934B4C">
        <w:t xml:space="preserve">The following communication, received on </w:t>
      </w:r>
      <w:r w:rsidRPr="00934B4C">
        <w:t>5 August 2025</w:t>
      </w:r>
      <w:r w:rsidRPr="00934B4C">
        <w:t xml:space="preserve">, is being circulated at the request of the Delegation of </w:t>
      </w:r>
      <w:r w:rsidRPr="00934B4C">
        <w:rPr>
          <w:u w:val="single"/>
        </w:rPr>
        <w:t>New Zealand</w:t>
      </w:r>
      <w:r w:rsidRPr="00934B4C">
        <w:t>.</w:t>
      </w:r>
    </w:p>
    <w:p w:rsidR="00AD0FDA" w:rsidRPr="00934B4C" w:rsidP="00934B4C" w14:paraId="0A48151F" w14:textId="77777777"/>
    <w:p w:rsidR="00AD0FDA" w:rsidRPr="00934B4C" w:rsidP="00934B4C" w14:paraId="0A5EF386" w14:textId="77777777">
      <w:pPr>
        <w:jc w:val="center"/>
        <w:rPr>
          <w:b/>
        </w:rPr>
      </w:pPr>
      <w:r w:rsidRPr="00934B4C">
        <w:rPr>
          <w:b/>
        </w:rPr>
        <w:t>_______________</w:t>
      </w:r>
    </w:p>
    <w:p w:rsidR="00AD0FDA" w:rsidRPr="00934B4C" w:rsidP="00934B4C" w14:paraId="77B10410" w14:textId="77777777"/>
    <w:p w:rsidR="00AD0FDA" w:rsidRPr="00934B4C" w:rsidP="00934B4C" w14:paraId="5CF5D658" w14:textId="77777777"/>
    <w:tbl>
      <w:tblPr>
        <w:tblW w:w="0" w:type="auto"/>
        <w:tblLayout w:type="fixed"/>
        <w:tblCellMar>
          <w:left w:w="0" w:type="dxa"/>
          <w:right w:w="115" w:type="dxa"/>
        </w:tblCellMar>
        <w:tblLook w:val="01E0"/>
      </w:tblPr>
      <w:tblGrid>
        <w:gridCol w:w="9242"/>
      </w:tblGrid>
      <w:tr w14:paraId="7659291C" w14:textId="77777777" w:rsidTr="00D0271D">
        <w:tblPrEx>
          <w:tblW w:w="0" w:type="auto"/>
          <w:tblLayout w:type="fixed"/>
          <w:tblLook w:val="01E0"/>
        </w:tblPrEx>
        <w:tc>
          <w:tcPr>
            <w:tcW w:w="9242" w:type="dxa"/>
            <w:shd w:val="clear" w:color="auto" w:fill="auto"/>
          </w:tcPr>
          <w:p w:rsidR="00AD0FDA" w:rsidRPr="00934B4C" w:rsidP="00934B4C" w14:paraId="5E2CC39C" w14:textId="77777777">
            <w:pPr>
              <w:spacing w:after="240"/>
              <w:rPr>
                <w:u w:val="single"/>
              </w:rPr>
            </w:pPr>
            <w:r w:rsidRPr="00934B4C">
              <w:rPr>
                <w:u w:val="single"/>
              </w:rPr>
              <w:t>Import eligible nursery stock under the import health standard: 155.02.06 Importation of Nursery Stock.</w:t>
            </w:r>
          </w:p>
        </w:tc>
      </w:tr>
      <w:tr w14:paraId="6CD613D5" w14:textId="77777777" w:rsidTr="00D0271D">
        <w:tblPrEx>
          <w:tblW w:w="0" w:type="auto"/>
          <w:tblLayout w:type="fixed"/>
          <w:tblLook w:val="01E0"/>
        </w:tblPrEx>
        <w:tc>
          <w:tcPr>
            <w:tcW w:w="9242" w:type="dxa"/>
            <w:shd w:val="clear" w:color="auto" w:fill="auto"/>
          </w:tcPr>
          <w:p w:rsidR="00AD0FDA" w:rsidRPr="00934B4C" w:rsidP="00934B4C" w14:paraId="558B1786" w14:textId="10000FD7">
            <w:pPr>
              <w:spacing w:after="240"/>
              <w:rPr>
                <w:u w:val="single"/>
              </w:rPr>
            </w:pPr>
            <w:r>
              <w:t>This is an addendum to New Zealand's WTO notification (</w:t>
            </w:r>
            <w:hyperlink r:id="rId4" w:history="1">
              <w:r w:rsidRPr="006E2D8F">
                <w:rPr>
                  <w:rStyle w:val="Hyperlink"/>
                </w:rPr>
                <w:t>G/SPS/N/NZL/772</w:t>
              </w:r>
            </w:hyperlink>
            <w:r>
              <w:t xml:space="preserve">) made on 30 July 2024 on proposed suspension of import pathways for nursery stock species that have not been used in many years because of lack of trade interest. The notification also included the format change of the import health standard </w:t>
            </w:r>
            <w:r>
              <w:rPr>
                <w:i/>
                <w:iCs/>
              </w:rPr>
              <w:t>Importation of Nursery Stock</w:t>
            </w:r>
            <w:r>
              <w:t xml:space="preserve"> 155.02.06 and renaming it to </w:t>
            </w:r>
            <w:r>
              <w:rPr>
                <w:i/>
                <w:iCs/>
              </w:rPr>
              <w:t>Plants for Planting</w:t>
            </w:r>
            <w:r>
              <w:t xml:space="preserve"> 155.02.06 to reflect terminology used in our newer import health standards. </w:t>
            </w:r>
          </w:p>
          <w:p w:rsidR="00765725" w:rsidP="00934B4C" w14:paraId="54124F5D" w14:textId="77777777">
            <w:pPr>
              <w:spacing w:before="240" w:after="240"/>
            </w:pPr>
            <w:r>
              <w:t>We received feedback on pathways proposed for suspension that importers/exporters are still interested in using. Therefore, we have reviewed and will keep the import pathways for approximately 345 more genera open.</w:t>
            </w:r>
          </w:p>
          <w:p w:rsidR="00765725" w:rsidP="00934B4C" w14:paraId="5D7B7AE6" w14:textId="77777777">
            <w:pPr>
              <w:numPr>
                <w:ilvl w:val="0"/>
                <w:numId w:val="16"/>
              </w:numPr>
              <w:spacing w:before="240" w:after="240"/>
            </w:pPr>
            <w:r>
              <w:t>To bring all the pathways up to date, we plan to consult later in the year on additional import measures for up to 45 of those genera.</w:t>
            </w:r>
          </w:p>
          <w:p w:rsidR="00765725" w:rsidP="00934B4C" w14:paraId="6526BAC5" w14:textId="77777777">
            <w:pPr>
              <w:spacing w:before="240" w:after="240"/>
            </w:pPr>
            <w:r>
              <w:t xml:space="preserve">See the </w:t>
            </w:r>
            <w:hyperlink r:id="rId5" w:history="1">
              <w:r>
                <w:rPr>
                  <w:color w:val="0000FF"/>
                  <w:u w:val="single"/>
                </w:rPr>
                <w:t>Plants Biosecurity Index</w:t>
              </w:r>
            </w:hyperlink>
            <w:r>
              <w:t xml:space="preserve"> for the pathways that are eligible for export to New Zealand as plants for planting (nursery stock).</w:t>
            </w:r>
          </w:p>
          <w:p w:rsidR="00765725" w:rsidP="006E2D8F" w14:paraId="0EF87611" w14:textId="6D6C5AFB">
            <w:pPr>
              <w:spacing w:before="240" w:after="240"/>
            </w:pPr>
            <w:r>
              <w:t xml:space="preserve">The amended </w:t>
            </w:r>
            <w:hyperlink r:id="rId6" w:history="1">
              <w:r>
                <w:rPr>
                  <w:color w:val="0000FF"/>
                  <w:u w:val="single"/>
                </w:rPr>
                <w:t>import health standard</w:t>
              </w:r>
            </w:hyperlink>
            <w:r>
              <w:t xml:space="preserve"> now comes into force on 4 August 2025.</w:t>
            </w:r>
          </w:p>
        </w:tc>
      </w:tr>
      <w:tr w14:paraId="5266F064" w14:textId="77777777" w:rsidTr="00D0271D">
        <w:tblPrEx>
          <w:tblW w:w="0" w:type="auto"/>
          <w:tblLayout w:type="fixed"/>
          <w:tblLook w:val="01E0"/>
        </w:tblPrEx>
        <w:tc>
          <w:tcPr>
            <w:tcW w:w="9242" w:type="dxa"/>
            <w:shd w:val="clear" w:color="auto" w:fill="auto"/>
          </w:tcPr>
          <w:p w:rsidR="00AD0FDA" w:rsidRPr="00934B4C" w:rsidP="00934B4C" w14:paraId="6BC3D247" w14:textId="77777777">
            <w:pPr>
              <w:spacing w:after="240"/>
              <w:rPr>
                <w:b/>
              </w:rPr>
            </w:pPr>
            <w:r w:rsidRPr="00934B4C">
              <w:rPr>
                <w:b/>
              </w:rPr>
              <w:t>This addendum concerns a:</w:t>
            </w:r>
          </w:p>
        </w:tc>
      </w:tr>
      <w:tr w14:paraId="5B6BC976" w14:textId="77777777" w:rsidTr="00D0271D">
        <w:tblPrEx>
          <w:tblW w:w="0" w:type="auto"/>
          <w:tblLayout w:type="fixed"/>
          <w:tblLook w:val="01E0"/>
        </w:tblPrEx>
        <w:tc>
          <w:tcPr>
            <w:tcW w:w="9242" w:type="dxa"/>
            <w:shd w:val="clear" w:color="auto" w:fill="auto"/>
          </w:tcPr>
          <w:p w:rsidR="00AD0FDA" w:rsidRPr="00934B4C" w:rsidP="00934B4C" w14:paraId="52211D3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EE570E4" w14:textId="77777777" w:rsidTr="00D0271D">
        <w:tblPrEx>
          <w:tblW w:w="0" w:type="auto"/>
          <w:tblLayout w:type="fixed"/>
          <w:tblLook w:val="01E0"/>
        </w:tblPrEx>
        <w:tc>
          <w:tcPr>
            <w:tcW w:w="9242" w:type="dxa"/>
            <w:shd w:val="clear" w:color="auto" w:fill="auto"/>
          </w:tcPr>
          <w:p w:rsidR="00AD0FDA" w:rsidRPr="00934B4C" w:rsidP="00934B4C" w14:paraId="511C89F6" w14:textId="77777777">
            <w:pPr>
              <w:ind w:left="1440" w:hanging="873"/>
            </w:pPr>
            <w:r w:rsidRPr="00934B4C">
              <w:t>[ ]</w:t>
            </w:r>
            <w:r w:rsidRPr="00934B4C">
              <w:tab/>
            </w:r>
            <w:r w:rsidRPr="00934B4C">
              <w:t>Notification of adoption, publication or entry into force of regulation</w:t>
            </w:r>
          </w:p>
        </w:tc>
      </w:tr>
      <w:tr w14:paraId="5DB8BDFF" w14:textId="77777777" w:rsidTr="00D0271D">
        <w:tblPrEx>
          <w:tblW w:w="0" w:type="auto"/>
          <w:tblLayout w:type="fixed"/>
          <w:tblLook w:val="01E0"/>
        </w:tblPrEx>
        <w:tc>
          <w:tcPr>
            <w:tcW w:w="9242" w:type="dxa"/>
            <w:shd w:val="clear" w:color="auto" w:fill="auto"/>
          </w:tcPr>
          <w:p w:rsidR="00AD0FDA" w:rsidRPr="00934B4C" w:rsidP="00934B4C" w14:paraId="5328C274"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0EE90041" w14:textId="77777777" w:rsidTr="00D0271D">
        <w:tblPrEx>
          <w:tblW w:w="0" w:type="auto"/>
          <w:tblLayout w:type="fixed"/>
          <w:tblLook w:val="01E0"/>
        </w:tblPrEx>
        <w:tc>
          <w:tcPr>
            <w:tcW w:w="9242" w:type="dxa"/>
            <w:shd w:val="clear" w:color="auto" w:fill="auto"/>
          </w:tcPr>
          <w:p w:rsidR="00AD0FDA" w:rsidRPr="00934B4C" w:rsidP="00934B4C" w14:paraId="135DC205" w14:textId="77777777">
            <w:pPr>
              <w:ind w:left="1440" w:hanging="873"/>
            </w:pPr>
            <w:r w:rsidRPr="00934B4C">
              <w:t>[ ]</w:t>
            </w:r>
            <w:r w:rsidRPr="00934B4C">
              <w:tab/>
              <w:t>Withdrawal of proposed regulation</w:t>
            </w:r>
          </w:p>
        </w:tc>
      </w:tr>
      <w:tr w14:paraId="7F72E218" w14:textId="77777777" w:rsidTr="00D0271D">
        <w:tblPrEx>
          <w:tblW w:w="0" w:type="auto"/>
          <w:tblLayout w:type="fixed"/>
          <w:tblLook w:val="01E0"/>
        </w:tblPrEx>
        <w:tc>
          <w:tcPr>
            <w:tcW w:w="9242" w:type="dxa"/>
            <w:shd w:val="clear" w:color="auto" w:fill="auto"/>
          </w:tcPr>
          <w:p w:rsidR="00AD0FDA" w:rsidRPr="00934B4C" w:rsidP="00934B4C" w14:paraId="1BBB6733" w14:textId="77777777">
            <w:pPr>
              <w:ind w:left="1440" w:hanging="873"/>
            </w:pPr>
            <w:r w:rsidRPr="00934B4C">
              <w:t>[</w:t>
            </w:r>
            <w:r w:rsidRPr="00934B4C">
              <w:rPr>
                <w:b/>
                <w:bCs/>
              </w:rPr>
              <w:t>X</w:t>
            </w:r>
            <w:r w:rsidRPr="00934B4C">
              <w:t>]</w:t>
            </w:r>
            <w:r w:rsidRPr="00934B4C">
              <w:tab/>
              <w:t>Change in proposed date of adoption, publication or date of entry into force</w:t>
            </w:r>
          </w:p>
        </w:tc>
      </w:tr>
      <w:tr w14:paraId="67CC0E5B" w14:textId="77777777" w:rsidTr="00D0271D">
        <w:tblPrEx>
          <w:tblW w:w="0" w:type="auto"/>
          <w:tblLayout w:type="fixed"/>
          <w:tblLook w:val="01E0"/>
        </w:tblPrEx>
        <w:tc>
          <w:tcPr>
            <w:tcW w:w="9242" w:type="dxa"/>
            <w:shd w:val="clear" w:color="auto" w:fill="auto"/>
          </w:tcPr>
          <w:p w:rsidR="00AD0FDA" w:rsidRPr="00934B4C" w:rsidP="00934B4C" w14:paraId="7558B95D" w14:textId="77777777">
            <w:pPr>
              <w:spacing w:after="240"/>
              <w:ind w:left="1440" w:hanging="873"/>
            </w:pPr>
            <w:r w:rsidRPr="00934B4C">
              <w:t>[ ]</w:t>
            </w:r>
            <w:r w:rsidRPr="00934B4C">
              <w:tab/>
              <w:t xml:space="preserve">Other: </w:t>
            </w:r>
          </w:p>
        </w:tc>
      </w:tr>
      <w:tr w14:paraId="7F215568" w14:textId="77777777" w:rsidTr="00D0271D">
        <w:tblPrEx>
          <w:tblW w:w="0" w:type="auto"/>
          <w:tblLayout w:type="fixed"/>
          <w:tblLook w:val="01E0"/>
        </w:tblPrEx>
        <w:tc>
          <w:tcPr>
            <w:tcW w:w="9242" w:type="dxa"/>
            <w:shd w:val="clear" w:color="auto" w:fill="auto"/>
          </w:tcPr>
          <w:p w:rsidR="00AD0FDA" w:rsidRPr="00934B4C" w:rsidP="00934B4C" w14:paraId="1A4FB6B7"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88E8B18" w14:textId="77777777" w:rsidTr="00D0271D">
        <w:tblPrEx>
          <w:tblW w:w="0" w:type="auto"/>
          <w:tblLayout w:type="fixed"/>
          <w:tblLook w:val="01E0"/>
        </w:tblPrEx>
        <w:tc>
          <w:tcPr>
            <w:tcW w:w="9242" w:type="dxa"/>
            <w:shd w:val="clear" w:color="auto" w:fill="auto"/>
          </w:tcPr>
          <w:p w:rsidR="00AD0FDA" w:rsidRPr="00934B4C" w:rsidP="00934B4C" w14:paraId="3CD6693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473331C" w14:textId="77777777" w:rsidTr="00D0271D">
        <w:tblPrEx>
          <w:tblW w:w="0" w:type="auto"/>
          <w:tblLayout w:type="fixed"/>
          <w:tblLook w:val="01E0"/>
        </w:tblPrEx>
        <w:tc>
          <w:tcPr>
            <w:tcW w:w="9242" w:type="dxa"/>
            <w:shd w:val="clear" w:color="auto" w:fill="auto"/>
          </w:tcPr>
          <w:p w:rsidR="00AD0FDA" w:rsidRPr="00934B4C" w:rsidP="00934B4C" w14:paraId="5F7AC8B8"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FD98D57" w14:textId="77777777" w:rsidTr="00D0271D">
        <w:tblPrEx>
          <w:tblW w:w="0" w:type="auto"/>
          <w:tblLayout w:type="fixed"/>
          <w:tblLook w:val="01E0"/>
        </w:tblPrEx>
        <w:tc>
          <w:tcPr>
            <w:tcW w:w="9242" w:type="dxa"/>
            <w:shd w:val="clear" w:color="auto" w:fill="auto"/>
          </w:tcPr>
          <w:p w:rsidR="00AD0FDA" w:rsidRPr="00934B4C" w:rsidP="00934B4C" w14:paraId="527C5ABD" w14:textId="70EB5201">
            <w:r w:rsidRPr="00934B4C">
              <w:t>Sally Griffin, Coordinator, SPS New Zealand, PO Box 2526, Wellington, New Zealand. Tel: +64 4 894 0431; Fax: +64 4</w:t>
            </w:r>
            <w:r w:rsidRPr="00934B4C">
              <w:t xml:space="preserve">894 0733; E-mail: </w:t>
            </w:r>
            <w:hyperlink r:id="rId7" w:history="1">
              <w:r w:rsidRPr="00934B4C">
                <w:rPr>
                  <w:color w:val="0000FF"/>
                  <w:u w:val="single"/>
                </w:rPr>
                <w:t>sps@mpi.govt.nz</w:t>
              </w:r>
            </w:hyperlink>
          </w:p>
          <w:p w:rsidR="00AD0FDA" w:rsidRPr="00934B4C" w:rsidP="00934B4C" w14:paraId="07B1ECE4" w14:textId="77777777">
            <w:pPr>
              <w:spacing w:after="240"/>
            </w:pPr>
            <w:r w:rsidRPr="00934B4C">
              <w:t xml:space="preserve">Website: </w:t>
            </w:r>
            <w:hyperlink r:id="rId8" w:history="1">
              <w:r w:rsidRPr="00934B4C">
                <w:rPr>
                  <w:color w:val="0000FF"/>
                  <w:u w:val="single"/>
                </w:rPr>
                <w:t>https://www.mpi.govt.nz/news-and-resources/consultations</w:t>
              </w:r>
            </w:hyperlink>
          </w:p>
        </w:tc>
      </w:tr>
      <w:tr w14:paraId="4F36BB08" w14:textId="77777777" w:rsidTr="00D0271D">
        <w:tblPrEx>
          <w:tblW w:w="0" w:type="auto"/>
          <w:tblLayout w:type="fixed"/>
          <w:tblLook w:val="01E0"/>
        </w:tblPrEx>
        <w:tc>
          <w:tcPr>
            <w:tcW w:w="9242" w:type="dxa"/>
            <w:shd w:val="clear" w:color="auto" w:fill="auto"/>
          </w:tcPr>
          <w:p w:rsidR="00AD0FDA" w:rsidRPr="00934B4C" w:rsidP="00934B4C" w14:paraId="68102A61"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5909E067" w14:textId="77777777" w:rsidTr="00D0271D">
        <w:tblPrEx>
          <w:tblW w:w="0" w:type="auto"/>
          <w:tblLayout w:type="fixed"/>
          <w:tblLook w:val="01E0"/>
        </w:tblPrEx>
        <w:tc>
          <w:tcPr>
            <w:tcW w:w="9242" w:type="dxa"/>
            <w:shd w:val="clear" w:color="auto" w:fill="auto"/>
          </w:tcPr>
          <w:p w:rsidR="00AD0FDA" w:rsidRPr="00934B4C" w:rsidP="00934B4C" w14:paraId="01B1FC0D" w14:textId="0EB5F643">
            <w:r w:rsidRPr="00934B4C">
              <w:t>Sally Griffin, Coordinator, SPS New Zealand, PO Box 2526, Wellington, New Zealand. Tel: +64 4 894 0431; Fax: +64 4</w:t>
            </w:r>
            <w:r w:rsidRPr="00934B4C">
              <w:t xml:space="preserve">894 0733; E-mail: </w:t>
            </w:r>
            <w:hyperlink r:id="rId7" w:history="1">
              <w:r w:rsidRPr="00934B4C">
                <w:rPr>
                  <w:color w:val="0000FF"/>
                  <w:u w:val="single"/>
                </w:rPr>
                <w:t>sps@mpi.govt.nz</w:t>
              </w:r>
            </w:hyperlink>
          </w:p>
          <w:p w:rsidR="00AD0FDA" w:rsidRPr="00934B4C" w:rsidP="00934B4C" w14:paraId="241F1F8B" w14:textId="77777777">
            <w:r w:rsidRPr="00934B4C">
              <w:t xml:space="preserve">Website: </w:t>
            </w:r>
            <w:hyperlink r:id="rId8" w:history="1">
              <w:r w:rsidRPr="00934B4C">
                <w:rPr>
                  <w:color w:val="0000FF"/>
                  <w:u w:val="single"/>
                </w:rPr>
                <w:t>https://www.mpi.govt.nz/news-and-resources/consultations</w:t>
              </w:r>
            </w:hyperlink>
          </w:p>
        </w:tc>
      </w:tr>
    </w:tbl>
    <w:p w:rsidR="00AD0FDA" w:rsidRPr="00934B4C" w:rsidP="00934B4C" w14:paraId="6AF2B624" w14:textId="77777777"/>
    <w:p w:rsidR="00AD0FDA" w:rsidRPr="00934B4C" w:rsidP="00934B4C" w14:paraId="7C428467" w14:textId="77777777">
      <w:pPr>
        <w:jc w:val="center"/>
        <w:rPr>
          <w:b/>
        </w:rPr>
      </w:pPr>
      <w:r w:rsidRPr="00934B4C">
        <w:rPr>
          <w:b/>
        </w:rPr>
        <w:t>__________</w:t>
      </w:r>
    </w:p>
    <w:sectPr w:rsidSect="006E2D8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E2D8F" w:rsidP="006E2D8F" w14:paraId="7350AAF2" w14:textId="0759B4D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E2D8F" w:rsidP="006E2D8F" w14:paraId="3662C733" w14:textId="4263AD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C92F44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2D8F" w:rsidRPr="006E2D8F" w:rsidP="006E2D8F" w14:paraId="0CCD0819" w14:textId="77777777">
    <w:pPr>
      <w:pStyle w:val="Header"/>
      <w:pBdr>
        <w:bottom w:val="single" w:sz="4" w:space="1" w:color="auto"/>
      </w:pBdr>
      <w:tabs>
        <w:tab w:val="clear" w:pos="4513"/>
        <w:tab w:val="clear" w:pos="9027"/>
      </w:tabs>
      <w:jc w:val="center"/>
    </w:pPr>
    <w:r w:rsidRPr="006E2D8F">
      <w:t>G/SPS/N/NZL/772/Add.1</w:t>
    </w:r>
  </w:p>
  <w:p w:rsidR="006E2D8F" w:rsidRPr="006E2D8F" w:rsidP="006E2D8F" w14:paraId="47E1CF7B" w14:textId="77777777">
    <w:pPr>
      <w:pStyle w:val="Header"/>
      <w:pBdr>
        <w:bottom w:val="single" w:sz="4" w:space="1" w:color="auto"/>
      </w:pBdr>
      <w:tabs>
        <w:tab w:val="clear" w:pos="4513"/>
        <w:tab w:val="clear" w:pos="9027"/>
      </w:tabs>
      <w:jc w:val="center"/>
    </w:pPr>
  </w:p>
  <w:p w:rsidR="006E2D8F" w:rsidRPr="006E2D8F" w:rsidP="006E2D8F" w14:paraId="566CE2C3" w14:textId="30BC6E57">
    <w:pPr>
      <w:pStyle w:val="Header"/>
      <w:pBdr>
        <w:bottom w:val="single" w:sz="4" w:space="1" w:color="auto"/>
      </w:pBdr>
      <w:tabs>
        <w:tab w:val="clear" w:pos="4513"/>
        <w:tab w:val="clear" w:pos="9027"/>
      </w:tabs>
      <w:jc w:val="center"/>
    </w:pPr>
    <w:r w:rsidRPr="006E2D8F">
      <w:t xml:space="preserve">- </w:t>
    </w:r>
    <w:r w:rsidRPr="006E2D8F">
      <w:fldChar w:fldCharType="begin"/>
    </w:r>
    <w:r w:rsidRPr="006E2D8F">
      <w:instrText xml:space="preserve"> PAGE </w:instrText>
    </w:r>
    <w:r w:rsidRPr="006E2D8F">
      <w:fldChar w:fldCharType="separate"/>
    </w:r>
    <w:r w:rsidRPr="006E2D8F">
      <w:t>2</w:t>
    </w:r>
    <w:r w:rsidRPr="006E2D8F">
      <w:fldChar w:fldCharType="end"/>
    </w:r>
    <w:r w:rsidRPr="006E2D8F">
      <w:t xml:space="preserve"> -</w:t>
    </w:r>
  </w:p>
  <w:p w:rsidR="00AD0FDA" w:rsidRPr="006E2D8F" w:rsidP="006E2D8F" w14:paraId="2EE0FFF6" w14:textId="6932A18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2D8F" w:rsidRPr="006E2D8F" w:rsidP="006E2D8F" w14:paraId="0B8AC135" w14:textId="77777777">
    <w:pPr>
      <w:pStyle w:val="Header"/>
      <w:pBdr>
        <w:bottom w:val="single" w:sz="4" w:space="1" w:color="auto"/>
      </w:pBdr>
      <w:tabs>
        <w:tab w:val="clear" w:pos="4513"/>
        <w:tab w:val="clear" w:pos="9027"/>
      </w:tabs>
      <w:jc w:val="center"/>
    </w:pPr>
    <w:r w:rsidRPr="006E2D8F">
      <w:t>G/SPS/N/NZL/772/Add.1</w:t>
    </w:r>
  </w:p>
  <w:p w:rsidR="006E2D8F" w:rsidRPr="006E2D8F" w:rsidP="006E2D8F" w14:paraId="02AE0641" w14:textId="77777777">
    <w:pPr>
      <w:pStyle w:val="Header"/>
      <w:pBdr>
        <w:bottom w:val="single" w:sz="4" w:space="1" w:color="auto"/>
      </w:pBdr>
      <w:tabs>
        <w:tab w:val="clear" w:pos="4513"/>
        <w:tab w:val="clear" w:pos="9027"/>
      </w:tabs>
      <w:jc w:val="center"/>
    </w:pPr>
  </w:p>
  <w:p w:rsidR="006E2D8F" w:rsidRPr="006E2D8F" w:rsidP="006E2D8F" w14:paraId="136F2848" w14:textId="6522CA0B">
    <w:pPr>
      <w:pStyle w:val="Header"/>
      <w:pBdr>
        <w:bottom w:val="single" w:sz="4" w:space="1" w:color="auto"/>
      </w:pBdr>
      <w:tabs>
        <w:tab w:val="clear" w:pos="4513"/>
        <w:tab w:val="clear" w:pos="9027"/>
      </w:tabs>
      <w:jc w:val="center"/>
    </w:pPr>
    <w:r w:rsidRPr="006E2D8F">
      <w:t xml:space="preserve">- </w:t>
    </w:r>
    <w:r w:rsidRPr="006E2D8F">
      <w:fldChar w:fldCharType="begin"/>
    </w:r>
    <w:r w:rsidRPr="006E2D8F">
      <w:instrText xml:space="preserve"> PAGE </w:instrText>
    </w:r>
    <w:r w:rsidRPr="006E2D8F">
      <w:fldChar w:fldCharType="separate"/>
    </w:r>
    <w:r w:rsidRPr="006E2D8F">
      <w:rPr>
        <w:noProof/>
      </w:rPr>
      <w:t>2</w:t>
    </w:r>
    <w:r w:rsidRPr="006E2D8F">
      <w:fldChar w:fldCharType="end"/>
    </w:r>
    <w:r w:rsidRPr="006E2D8F">
      <w:t xml:space="preserve"> -</w:t>
    </w:r>
  </w:p>
  <w:p w:rsidR="00AD0FDA" w:rsidRPr="006E2D8F" w:rsidP="006E2D8F" w14:paraId="7DB67B12" w14:textId="177C37A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CE8D80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5976E6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D7216FD" w14:textId="45B1982A">
          <w:pPr>
            <w:jc w:val="right"/>
            <w:rPr>
              <w:b/>
              <w:color w:val="FF0000"/>
              <w:szCs w:val="16"/>
            </w:rPr>
          </w:pPr>
          <w:r>
            <w:rPr>
              <w:b/>
              <w:color w:val="FF0000"/>
              <w:szCs w:val="16"/>
            </w:rPr>
            <w:t xml:space="preserve"> </w:t>
          </w:r>
        </w:p>
      </w:tc>
    </w:tr>
    <w:bookmarkEnd w:id="0"/>
    <w:tr w14:paraId="32E0109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BB36E0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D904626" w14:textId="77777777">
          <w:pPr>
            <w:jc w:val="right"/>
            <w:rPr>
              <w:b/>
              <w:szCs w:val="16"/>
            </w:rPr>
          </w:pPr>
        </w:p>
      </w:tc>
    </w:tr>
    <w:tr w14:paraId="3FCCE1D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8E8990A" w14:textId="77777777">
          <w:pPr>
            <w:jc w:val="left"/>
            <w:rPr>
              <w:noProof/>
              <w:lang w:eastAsia="en-GB"/>
            </w:rPr>
          </w:pPr>
        </w:p>
      </w:tc>
      <w:tc>
        <w:tcPr>
          <w:tcW w:w="5448" w:type="dxa"/>
          <w:gridSpan w:val="2"/>
          <w:shd w:val="clear" w:color="auto" w:fill="FFFFFF"/>
          <w:tcMar>
            <w:left w:w="108" w:type="dxa"/>
            <w:right w:w="108" w:type="dxa"/>
          </w:tcMar>
        </w:tcPr>
        <w:p w:rsidR="006E2D8F" w:rsidP="0081481D" w14:paraId="04BD37C3" w14:textId="77777777">
          <w:pPr>
            <w:jc w:val="right"/>
            <w:rPr>
              <w:b/>
              <w:szCs w:val="16"/>
            </w:rPr>
          </w:pPr>
          <w:bookmarkStart w:id="1" w:name="bmkSymbols"/>
          <w:r>
            <w:rPr>
              <w:b/>
              <w:szCs w:val="16"/>
            </w:rPr>
            <w:t>G/SPS/N/NZL/772/Add.1</w:t>
          </w:r>
        </w:p>
        <w:bookmarkEnd w:id="1"/>
        <w:p w:rsidR="00AD0FDA" w:rsidRPr="00934B4C" w:rsidP="0081481D" w14:paraId="6E43F2F7" w14:textId="4C44C16C">
          <w:pPr>
            <w:jc w:val="right"/>
            <w:rPr>
              <w:b/>
              <w:szCs w:val="16"/>
            </w:rPr>
          </w:pPr>
        </w:p>
      </w:tc>
    </w:tr>
    <w:tr w14:paraId="489BFC6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201F078" w14:textId="77777777"/>
      </w:tc>
      <w:tc>
        <w:tcPr>
          <w:tcW w:w="5448" w:type="dxa"/>
          <w:gridSpan w:val="2"/>
          <w:shd w:val="clear" w:color="auto" w:fill="FFFFFF"/>
          <w:tcMar>
            <w:left w:w="108" w:type="dxa"/>
            <w:right w:w="108" w:type="dxa"/>
          </w:tcMar>
          <w:vAlign w:val="center"/>
        </w:tcPr>
        <w:p w:rsidR="00ED54E0" w:rsidRPr="00AD0FDA" w:rsidP="0081481D" w14:paraId="0F72F7E0" w14:textId="77777777">
          <w:pPr>
            <w:jc w:val="right"/>
            <w:rPr>
              <w:szCs w:val="16"/>
            </w:rPr>
          </w:pPr>
          <w:bookmarkStart w:id="2" w:name="bmkDate"/>
          <w:bookmarkStart w:id="3" w:name="spsDateDistribution"/>
          <w:r w:rsidRPr="00AD0FDA">
            <w:rPr>
              <w:szCs w:val="16"/>
            </w:rPr>
            <w:t>5 August 2025</w:t>
          </w:r>
          <w:bookmarkEnd w:id="2"/>
          <w:bookmarkEnd w:id="3"/>
        </w:p>
      </w:tc>
    </w:tr>
    <w:tr w14:paraId="2213218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32EE5D1" w14:textId="77777777">
          <w:pPr>
            <w:jc w:val="left"/>
            <w:rPr>
              <w:b/>
            </w:rPr>
          </w:pPr>
          <w:bookmarkStart w:id="4" w:name="bmkSerial"/>
          <w:r>
            <w:rPr>
              <w:b w:val="0"/>
              <w:color w:val="FF0000"/>
            </w:rPr>
            <w:t>(25-5000)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9335A1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9779D6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2FA32B3" w14:textId="2CF9FF1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377E420" w14:textId="3E2E5E1B">
          <w:pPr>
            <w:jc w:val="right"/>
            <w:rPr>
              <w:bCs/>
              <w:szCs w:val="18"/>
            </w:rPr>
          </w:pPr>
          <w:bookmarkStart w:id="7" w:name="bmkLanguage"/>
          <w:r>
            <w:rPr>
              <w:bCs/>
              <w:szCs w:val="18"/>
            </w:rPr>
            <w:t>Original: English</w:t>
          </w:r>
          <w:bookmarkEnd w:id="7"/>
        </w:p>
      </w:tc>
    </w:tr>
  </w:tbl>
  <w:p w:rsidR="00ED54E0" w:rsidRPr="00934B4C" w14:paraId="4CDF5D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21677214">
    <w:abstractNumId w:val="9"/>
  </w:num>
  <w:num w:numId="2" w16cid:durableId="1116214467">
    <w:abstractNumId w:val="7"/>
  </w:num>
  <w:num w:numId="3" w16cid:durableId="702441970">
    <w:abstractNumId w:val="6"/>
  </w:num>
  <w:num w:numId="4" w16cid:durableId="1160853202">
    <w:abstractNumId w:val="5"/>
  </w:num>
  <w:num w:numId="5" w16cid:durableId="173762086">
    <w:abstractNumId w:val="4"/>
  </w:num>
  <w:num w:numId="6" w16cid:durableId="1199969434">
    <w:abstractNumId w:val="12"/>
  </w:num>
  <w:num w:numId="7" w16cid:durableId="657924255">
    <w:abstractNumId w:val="11"/>
  </w:num>
  <w:num w:numId="8" w16cid:durableId="2142458801">
    <w:abstractNumId w:val="10"/>
  </w:num>
  <w:num w:numId="9" w16cid:durableId="2063092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8336305">
    <w:abstractNumId w:val="13"/>
  </w:num>
  <w:num w:numId="11" w16cid:durableId="1580673251">
    <w:abstractNumId w:val="8"/>
  </w:num>
  <w:num w:numId="12" w16cid:durableId="1174103282">
    <w:abstractNumId w:val="3"/>
  </w:num>
  <w:num w:numId="13" w16cid:durableId="1856730884">
    <w:abstractNumId w:val="2"/>
  </w:num>
  <w:num w:numId="14" w16cid:durableId="654379462">
    <w:abstractNumId w:val="1"/>
  </w:num>
  <w:num w:numId="15" w16cid:durableId="1381054313">
    <w:abstractNumId w:val="0"/>
  </w:num>
  <w:num w:numId="16" w16cid:durableId="18035010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D69F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262E4"/>
    <w:rsid w:val="005336B8"/>
    <w:rsid w:val="00547B5F"/>
    <w:rsid w:val="005B04B9"/>
    <w:rsid w:val="005B68C7"/>
    <w:rsid w:val="005B7054"/>
    <w:rsid w:val="005D5981"/>
    <w:rsid w:val="005F06C2"/>
    <w:rsid w:val="005F30CB"/>
    <w:rsid w:val="00612644"/>
    <w:rsid w:val="00674CCD"/>
    <w:rsid w:val="006A6185"/>
    <w:rsid w:val="006C34E8"/>
    <w:rsid w:val="006E2D8F"/>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2EF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A85062"/>
  <w15:docId w15:val="{4E43DC30-BBCF-41F7-BB09-5FC189722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6E2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NZL/772%22%20OR%20@Symbol=%22G/SPS/N/NZL/772/*%22&amp;Language=English&amp;Context=ScriptedSearches&amp;languageUIChanged=true" TargetMode="External" /><Relationship Id="rId5" Type="http://schemas.openxmlformats.org/officeDocument/2006/relationships/hyperlink" Target="https://piersearch.mpi.govt.nz/plants-biosecurity-index" TargetMode="External" /><Relationship Id="rId6" Type="http://schemas.openxmlformats.org/officeDocument/2006/relationships/hyperlink" Target="https://www.mpi.govt.nz/dmsdocument/1152-Nursery-Stock-Import-Health-Standard" TargetMode="External" /><Relationship Id="rId7" Type="http://schemas.openxmlformats.org/officeDocument/2006/relationships/hyperlink" Target="mailto:sps@mpi.govt.nz" TargetMode="External" /><Relationship Id="rId8" Type="http://schemas.openxmlformats.org/officeDocument/2006/relationships/hyperlink" Target="https://www.mpi.govt.nz/news-and-resources/consultations/?opened=1"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1792</Words>
  <Characters>1792</Characters>
  <Application>Microsoft Office Word</Application>
  <DocSecurity>0</DocSecurity>
  <Lines>1792</Lines>
  <Paragraphs>1791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3</cp:revision>
  <dcterms:created xsi:type="dcterms:W3CDTF">2025-08-05T12:07:00Z</dcterms:created>
  <dcterms:modified xsi:type="dcterms:W3CDTF">2025-08-05T12:08:00Z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G/SPS/N/NZL/772/Add.1</vt:lpwstr>
  </property>
</Properties>
</file>