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1D8EB8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2E243E" w14:textId="77777777" w:rsidTr="00F3021D">
        <w:tblPrEx>
          <w:tblW w:w="5000" w:type="pct"/>
          <w:tblLayout w:type="fixed"/>
          <w:tblLook w:val="0000"/>
        </w:tblPrEx>
        <w:tc>
          <w:tcPr>
            <w:tcW w:w="707" w:type="dxa"/>
            <w:tcBorders>
              <w:bottom w:val="single" w:sz="6" w:space="0" w:color="auto"/>
            </w:tcBorders>
          </w:tcPr>
          <w:p w:rsidR="00EA4725" w:rsidRPr="00441372" w:rsidP="00441372" w14:paraId="79D12A0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8465C62"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6E530686" w14:textId="77777777">
            <w:pPr>
              <w:spacing w:after="120"/>
            </w:pPr>
            <w:r w:rsidRPr="00441372">
              <w:rPr>
                <w:b/>
                <w:bCs/>
              </w:rPr>
              <w:t>If applicable, name of local government involved:</w:t>
            </w:r>
            <w:r w:rsidRPr="0065690F">
              <w:rPr>
                <w:bCs/>
              </w:rPr>
              <w:t xml:space="preserve"> </w:t>
            </w:r>
          </w:p>
        </w:tc>
      </w:tr>
      <w:tr w14:paraId="553BE1D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F30FED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5AC7CC8" w14:textId="77777777">
            <w:pPr>
              <w:spacing w:before="120" w:after="120"/>
            </w:pPr>
            <w:r w:rsidRPr="00441372">
              <w:rPr>
                <w:b/>
              </w:rPr>
              <w:t>Agency responsible:</w:t>
            </w:r>
            <w:r w:rsidRPr="0065690F">
              <w:t xml:space="preserve"> Ministry of Agrarian Policy and Food of Ukraine</w:t>
            </w:r>
          </w:p>
        </w:tc>
      </w:tr>
      <w:tr w14:paraId="3142E55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54D9F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33B9EAB"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Fruit juice, fruit juice from concentrate, concentrated fruit juice, dehydrated/powdered fruit juice, fruit nectar (HS code(s): 2009)</w:t>
            </w:r>
          </w:p>
        </w:tc>
      </w:tr>
      <w:tr w14:paraId="0EFB2EE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65A8BA"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D06CB2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8AC5A1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70892F9"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A7ED8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43229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B92F06C" w14:textId="77777777">
            <w:pPr>
              <w:spacing w:before="120" w:after="120"/>
            </w:pPr>
            <w:r w:rsidRPr="00441372">
              <w:rPr>
                <w:b/>
              </w:rPr>
              <w:t>Title of the notified document:</w:t>
            </w:r>
            <w:r w:rsidRPr="0065690F">
              <w:t xml:space="preserve"> </w:t>
            </w:r>
            <w:r w:rsidRPr="0065690F">
              <w:t>Draft Order of the Ministry of Agrarian Policy and Food of Ukraine "On Amendments to the Order of the Ministry of Agrarian Policy and Food of Ukraine No. 1450 of 31 July 2023"</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13</w:t>
            </w:r>
          </w:p>
          <w:p w:rsidR="00EA4725" w:rsidRPr="00441372" w:rsidP="00C00C64" w14:paraId="1F1E127D" w14:textId="77777777">
            <w:hyperlink r:id="rId4" w:tgtFrame="_blank" w:history="1">
              <w:r w:rsidRPr="00441372">
                <w:rPr>
                  <w:color w:val="0000FF"/>
                  <w:u w:val="single"/>
                </w:rPr>
                <w:t>https://minagro.gov.ua/npa/pro-vnesennia-zmin-do-nakazu-ministerstva-ahrarnoi-polityky-ta-prodovolstva-ukrainy-vid-31-lypnia-2023-roku-1450</w:t>
              </w:r>
            </w:hyperlink>
          </w:p>
          <w:p w:rsidR="00EA4725" w:rsidRPr="00441372" w:rsidP="00441372" w14:paraId="5FB8022D" w14:textId="77777777">
            <w:hyperlink r:id="rId5" w:tgtFrame="_blank" w:history="1">
              <w:r w:rsidRPr="00441372">
                <w:rPr>
                  <w:color w:val="0000FF"/>
                  <w:u w:val="single"/>
                </w:rPr>
                <w:t>https://members.wto.org/crnattachments/2025/SPS/UKR/25_05024_00_x.pdf</w:t>
              </w:r>
            </w:hyperlink>
          </w:p>
          <w:p w:rsidR="00EA4725" w:rsidRPr="00441372" w:rsidP="00441372" w14:paraId="31385E1A" w14:textId="77777777">
            <w:pPr>
              <w:spacing w:after="120"/>
            </w:pPr>
            <w:hyperlink r:id="rId6" w:tgtFrame="_blank" w:history="1">
              <w:r w:rsidRPr="00441372">
                <w:rPr>
                  <w:color w:val="0000FF"/>
                  <w:u w:val="single"/>
                </w:rPr>
                <w:t>https://members.wto.org/crnattachments/2025/SPS/UKR/25_05024_01_x.pdf</w:t>
              </w:r>
            </w:hyperlink>
          </w:p>
        </w:tc>
      </w:tr>
      <w:tr w14:paraId="00F8C8A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F46492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567226C7" w14:textId="5509E806">
            <w:pPr>
              <w:spacing w:before="120" w:after="120"/>
            </w:pPr>
            <w:r w:rsidRPr="00441372">
              <w:rPr>
                <w:b/>
              </w:rPr>
              <w:t>Description of content:</w:t>
            </w:r>
            <w:r w:rsidRPr="0065690F">
              <w:t xml:space="preserve"> </w:t>
            </w:r>
            <w:r w:rsidRPr="0065690F">
              <w:t>The draft Order proposes amendments to the preamble of the Order of the Ministry of Agrarian Policy and Food of Ukraine No. 1450 of 31 July 2023 "On</w:t>
            </w:r>
            <w:r>
              <w:t> </w:t>
            </w:r>
            <w:r w:rsidRPr="0065690F">
              <w:t>Approval of Requirements for Fruit Juices and Certain Similar Products" (notified in the document G/SPS/N/UKR/204/Add.1) and to the Requirements, by setting them out in a new version that introduces the following updates:</w:t>
            </w:r>
          </w:p>
          <w:p w:rsidR="007C6351" w:rsidRPr="0065690F" w:rsidP="00C00C64" w14:paraId="74467B8E" w14:textId="79D10118">
            <w:pPr>
              <w:numPr>
                <w:ilvl w:val="0"/>
                <w:numId w:val="17"/>
              </w:numPr>
              <w:ind w:left="357" w:hanging="357"/>
            </w:pPr>
            <w:r w:rsidRPr="0065690F">
              <w:t xml:space="preserve">the introduction of a new category of products for fruit juices, namely fruit juice with reduced sugar content, concentrated fruit juice with reduced sugar content and fruit juice from concentrate with reduced sugar content. These products have a reduced level of naturally occurring sugars while maintaining the essential physical, chemical, organoleptic, and nutritional characteristics typical of juice derived from the respective </w:t>
            </w:r>
            <w:r w:rsidRPr="0065690F">
              <w:t>fruits;</w:t>
            </w:r>
          </w:p>
          <w:p w:rsidR="007C6351" w:rsidRPr="0065690F" w:rsidP="00C00C64" w14:paraId="4EFED991" w14:textId="357D66E7">
            <w:pPr>
              <w:numPr>
                <w:ilvl w:val="0"/>
                <w:numId w:val="17"/>
              </w:numPr>
              <w:ind w:left="357" w:hanging="357"/>
            </w:pPr>
            <w:r w:rsidRPr="0065690F">
              <w:t xml:space="preserve">the inclusion of sunflower seed protein in the list of permitted processing methods and substances used for clarifying fruit juices and certain similar food </w:t>
            </w:r>
            <w:r w:rsidRPr="0065690F">
              <w:t>products;</w:t>
            </w:r>
          </w:p>
          <w:p w:rsidR="007C6351" w:rsidRPr="0065690F" w:rsidP="00C00C64" w14:paraId="21ED6792" w14:textId="26E17D97">
            <w:pPr>
              <w:numPr>
                <w:ilvl w:val="0"/>
                <w:numId w:val="17"/>
              </w:numPr>
              <w:ind w:left="357" w:hanging="357"/>
            </w:pPr>
            <w:r w:rsidRPr="0065690F">
              <w:t xml:space="preserve">the addition of analytical methods to ensure compliance with the compositional characteristics of certain types of fruit </w:t>
            </w:r>
            <w:r w:rsidRPr="0065690F">
              <w:t>juices;</w:t>
            </w:r>
          </w:p>
          <w:p w:rsidR="007C6351" w:rsidRPr="0065690F" w:rsidP="00C00C64" w14:paraId="2BAB01FD" w14:textId="339BE33F">
            <w:pPr>
              <w:numPr>
                <w:ilvl w:val="0"/>
                <w:numId w:val="17"/>
              </w:numPr>
              <w:ind w:left="357" w:hanging="357"/>
            </w:pPr>
            <w:r w:rsidRPr="0065690F">
              <w:t>the addition of the term "coconut water" as a synonym for "coconut juice" to the special names for fruit juices and certain similar food products.</w:t>
            </w:r>
          </w:p>
          <w:p w:rsidR="007C6351" w:rsidRPr="0065690F" w:rsidP="00441372" w14:paraId="5A78185B" w14:textId="77777777">
            <w:pPr>
              <w:spacing w:before="120" w:after="120"/>
            </w:pPr>
            <w:r w:rsidRPr="0065690F">
              <w:t>It is also established that fruit juices and certain similar food products that complied with the requirements in effect prior to the entry into force of this Order, but do not meet the provisions of the updated Requirements, may continue to be produced and/or placed on the market for a period of three years from the date this Order enters into force, and may remain on the market until the end of their consumption date or the expiry of their minimum shelf life.</w:t>
            </w:r>
          </w:p>
          <w:p w:rsidR="007C6351" w:rsidRPr="0065690F" w:rsidP="00C00C64" w14:paraId="4C4B45E8" w14:textId="77777777">
            <w:pPr>
              <w:spacing w:before="240" w:after="120"/>
            </w:pPr>
            <w:r w:rsidRPr="0065690F">
              <w:t>The draft Order has been developed to align national legislation with relevant EU law.</w:t>
            </w:r>
          </w:p>
          <w:p w:rsidR="007C6351" w:rsidRPr="0065690F" w:rsidP="00441372" w14:paraId="7EC5AFDE" w14:textId="77777777">
            <w:pPr>
              <w:spacing w:before="120" w:after="120"/>
            </w:pPr>
            <w:r w:rsidRPr="0065690F">
              <w:t>It is also notified under the TBT Agreement.</w:t>
            </w:r>
          </w:p>
        </w:tc>
      </w:tr>
      <w:tr w14:paraId="46D6352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336121E"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C62013C" w14:textId="77777777">
            <w:pPr>
              <w:spacing w:before="120" w:after="120"/>
            </w:pPr>
            <w:r w:rsidRPr="00441372">
              <w:rPr>
                <w:b/>
              </w:rPr>
              <w:t xml:space="preserve">Objective and rationale: [X] food safety, [ ] animal health, [ ] plant protection, [ ] </w:t>
            </w:r>
            <w:r w:rsidRPr="00441372">
              <w:rPr>
                <w:b/>
              </w:rPr>
              <w:t>protect humans from animal/plant pest or disease, [ ] protect territory from other damage from pests.</w:t>
            </w:r>
            <w:r w:rsidRPr="0065690F">
              <w:t xml:space="preserve"> </w:t>
            </w:r>
          </w:p>
        </w:tc>
      </w:tr>
      <w:tr w14:paraId="0F40F8E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C241F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16A1D18" w14:textId="77777777">
            <w:pPr>
              <w:spacing w:before="120" w:after="120"/>
            </w:pPr>
            <w:r w:rsidRPr="00441372">
              <w:rPr>
                <w:b/>
              </w:rPr>
              <w:t>Is there a relevant international standard? If so, identify the standard:</w:t>
            </w:r>
          </w:p>
          <w:p w:rsidR="00EA4725" w:rsidRPr="00441372" w:rsidP="00441372" w14:paraId="2EEACC34"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00A8C05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4E83840"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BC2DD3F" w14:textId="77777777">
            <w:pPr>
              <w:spacing w:after="120"/>
              <w:ind w:left="720" w:hanging="720"/>
              <w:rPr>
                <w:b/>
              </w:rPr>
            </w:pPr>
            <w:r w:rsidRPr="00441372">
              <w:rPr>
                <w:b/>
              </w:rPr>
              <w:t>[X]</w:t>
            </w:r>
            <w:r w:rsidRPr="00441372">
              <w:rPr>
                <w:b/>
              </w:rPr>
              <w:tab/>
              <w:t>None</w:t>
            </w:r>
          </w:p>
          <w:p w:rsidR="00EA4725" w:rsidRPr="00441372" w:rsidP="00441372" w14:paraId="3DAE91B4" w14:textId="77777777">
            <w:pPr>
              <w:spacing w:after="120"/>
              <w:rPr>
                <w:b/>
              </w:rPr>
            </w:pPr>
            <w:r w:rsidRPr="00441372">
              <w:rPr>
                <w:b/>
              </w:rPr>
              <w:t xml:space="preserve">Does this proposed regulation conform to the relevant international standard? </w:t>
            </w:r>
          </w:p>
          <w:p w:rsidR="00EA4725" w:rsidRPr="00441372" w:rsidP="00441372" w14:paraId="6D187BBB" w14:textId="77777777">
            <w:pPr>
              <w:spacing w:after="120"/>
              <w:rPr>
                <w:b/>
              </w:rPr>
            </w:pPr>
            <w:r w:rsidRPr="00441372">
              <w:rPr>
                <w:b/>
              </w:rPr>
              <w:t>[ ] Yes   [ ] No</w:t>
            </w:r>
          </w:p>
          <w:p w:rsidR="00EA4725" w:rsidRPr="00441372" w:rsidP="00441372" w14:paraId="5F4FB0DD" w14:textId="77777777">
            <w:pPr>
              <w:spacing w:after="120"/>
            </w:pPr>
            <w:r w:rsidRPr="00441372">
              <w:rPr>
                <w:b/>
              </w:rPr>
              <w:t>If no, describe, whenever possible, how and why it deviates from the international standard:</w:t>
            </w:r>
            <w:r w:rsidRPr="0065690F">
              <w:t xml:space="preserve"> </w:t>
            </w:r>
          </w:p>
        </w:tc>
      </w:tr>
      <w:tr w14:paraId="308BD5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99C854" w14:textId="77777777">
            <w:pPr>
              <w:spacing w:before="120" w:after="120"/>
              <w:jc w:val="left"/>
            </w:pPr>
            <w:r w:rsidRPr="00441372">
              <w:rPr>
                <w:b/>
              </w:rPr>
              <w:t>9.</w:t>
            </w:r>
          </w:p>
        </w:tc>
        <w:tc>
          <w:tcPr>
            <w:tcW w:w="8320" w:type="dxa"/>
            <w:tcBorders>
              <w:top w:val="single" w:sz="6" w:space="0" w:color="auto"/>
              <w:bottom w:val="single" w:sz="6" w:space="0" w:color="auto"/>
            </w:tcBorders>
          </w:tcPr>
          <w:p w:rsidR="00C00C64" w:rsidP="00441372" w14:paraId="38E2AB69" w14:textId="77777777">
            <w:pPr>
              <w:spacing w:before="120"/>
            </w:pPr>
            <w:r w:rsidRPr="00441372">
              <w:rPr>
                <w:b/>
              </w:rPr>
              <w:t>Other relevant documents and language(s) in which these are available:</w:t>
            </w:r>
            <w:r w:rsidRPr="0065690F">
              <w:t xml:space="preserve"> </w:t>
            </w:r>
          </w:p>
          <w:p w:rsidR="00EA4725" w:rsidRPr="00441372" w:rsidP="00C00C64" w14:paraId="08A71583" w14:textId="2AAFE4A1">
            <w:pPr>
              <w:numPr>
                <w:ilvl w:val="0"/>
                <w:numId w:val="18"/>
              </w:numPr>
              <w:spacing w:before="120"/>
              <w:ind w:left="357" w:hanging="357"/>
            </w:pPr>
            <w:r w:rsidRPr="0065690F">
              <w:t>Laws of Ukraine "On Basic Principles and Requirements for Food Safety and Quality", "On Consumer Information on Food Products</w:t>
            </w:r>
            <w:r w:rsidRPr="0065690F">
              <w:t>";</w:t>
            </w:r>
          </w:p>
          <w:p w:rsidR="007C6351" w:rsidRPr="0065690F" w:rsidP="00C00C64" w14:paraId="0CF0F1A6" w14:textId="77777777">
            <w:pPr>
              <w:numPr>
                <w:ilvl w:val="0"/>
                <w:numId w:val="18"/>
              </w:numPr>
              <w:ind w:left="357" w:hanging="357"/>
            </w:pPr>
            <w:r w:rsidRPr="0065690F">
              <w:t>Order of the Ministry of Agrarian Policy and Food of Ukraine No. 1450 of 31 July 2023 "On Approval of Requirements for Fruit Juices and Certain Similar Products</w:t>
            </w:r>
            <w:r w:rsidRPr="0065690F">
              <w:t>";</w:t>
            </w:r>
          </w:p>
          <w:p w:rsidR="007C6351" w:rsidRPr="0065690F" w:rsidP="00C00C64" w14:paraId="6624E5AC" w14:textId="4ABBCFC7">
            <w:pPr>
              <w:numPr>
                <w:ilvl w:val="0"/>
                <w:numId w:val="18"/>
              </w:numPr>
              <w:spacing w:after="120"/>
              <w:ind w:left="357" w:hanging="357"/>
            </w:pPr>
            <w:r w:rsidRPr="0065690F">
              <w:t>Directive (EU) 2024/1438 of the European Parliament and of the Council of 14 May 2024 amending Council Directives 2001/110/EC relating to honey, 2001/112/EC relating to fruit juices and certain similar products intended for human consumption, 2001/113/EC relating to fruit jams, jellies and marmalades and sweetened chestnut purée intended for human consumption, and 2001/114/EC relating to certain partly or wholly dehydrated preserved milk for human consumption.</w:t>
            </w:r>
          </w:p>
        </w:tc>
      </w:tr>
      <w:tr w14:paraId="3A89A13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9C66C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E20D34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C5596D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70585BF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CFA50EF"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39FFC321"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23EDAED1" w14:textId="77777777">
            <w:pPr>
              <w:spacing w:after="120"/>
              <w:ind w:left="607" w:hanging="607"/>
              <w:rPr>
                <w:b/>
              </w:rPr>
            </w:pPr>
            <w:r w:rsidRPr="00441372">
              <w:rPr>
                <w:b/>
              </w:rPr>
              <w:t>[ ]</w:t>
            </w:r>
            <w:r w:rsidRPr="00441372">
              <w:rPr>
                <w:b/>
              </w:rPr>
              <w:tab/>
              <w:t>Trade facilitating measure</w:t>
            </w:r>
            <w:r w:rsidRPr="0065690F">
              <w:t xml:space="preserve"> </w:t>
            </w:r>
          </w:p>
        </w:tc>
      </w:tr>
      <w:tr w14:paraId="0CE557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CE17D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5752A4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27 September 2025</w:t>
            </w:r>
          </w:p>
          <w:p w:rsidR="00EA4725" w:rsidRPr="00441372" w:rsidP="00441372" w14:paraId="5AE304A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C6351" w:rsidRPr="0065690F" w:rsidP="00441372" w14:paraId="52379E31" w14:textId="77777777">
            <w:r w:rsidRPr="0065690F">
              <w:t>Ministry of Economу of Ukraine</w:t>
            </w:r>
          </w:p>
          <w:p w:rsidR="007C6351" w:rsidRPr="0065690F" w:rsidP="00441372" w14:paraId="3ABC97DE" w14:textId="77777777">
            <w:r w:rsidRPr="0065690F">
              <w:t>Department for Trade Agreements</w:t>
            </w:r>
          </w:p>
          <w:p w:rsidR="007C6351" w:rsidRPr="0065690F" w:rsidP="00441372" w14:paraId="701ADFDC" w14:textId="77777777">
            <w:r w:rsidRPr="0065690F">
              <w:t>12/2 Hrushevskoho Str.</w:t>
            </w:r>
          </w:p>
          <w:p w:rsidR="007C6351" w:rsidRPr="0065690F" w:rsidP="00441372" w14:paraId="520AEE50" w14:textId="77777777">
            <w:r w:rsidRPr="0065690F">
              <w:t>Kyiv 01008</w:t>
            </w:r>
          </w:p>
          <w:p w:rsidR="007C6351" w:rsidRPr="0065690F" w:rsidP="00441372" w14:paraId="0865426A" w14:textId="77777777">
            <w:r w:rsidRPr="0065690F">
              <w:t>Tel: +(38 044) 596 6839</w:t>
            </w:r>
          </w:p>
          <w:p w:rsidR="007C6351" w:rsidRPr="0065690F" w:rsidP="00441372" w14:paraId="2FB19DB2" w14:textId="77777777">
            <w:r w:rsidRPr="0065690F">
              <w:t xml:space="preserve">E-mail: </w:t>
            </w:r>
            <w:hyperlink r:id="rId7" w:history="1">
              <w:r w:rsidRPr="0065690F">
                <w:rPr>
                  <w:color w:val="0000FF"/>
                  <w:u w:val="single"/>
                </w:rPr>
                <w:t>ep@me.gov.ua</w:t>
              </w:r>
            </w:hyperlink>
          </w:p>
          <w:p w:rsidR="007C6351" w:rsidRPr="0065690F" w:rsidP="00441372" w14:paraId="4BFB908D" w14:textId="77777777">
            <w:pPr>
              <w:spacing w:after="120"/>
            </w:pPr>
            <w:r w:rsidRPr="0065690F">
              <w:t xml:space="preserve">Website: </w:t>
            </w:r>
            <w:hyperlink r:id="rId8" w:history="1">
              <w:r w:rsidRPr="0065690F">
                <w:rPr>
                  <w:color w:val="0000FF"/>
                  <w:u w:val="single"/>
                </w:rPr>
                <w:t>https://www.me.gov.ua</w:t>
              </w:r>
            </w:hyperlink>
          </w:p>
        </w:tc>
      </w:tr>
      <w:tr w14:paraId="2F550670" w14:textId="77777777" w:rsidTr="00F3021D">
        <w:tblPrEx>
          <w:tblW w:w="5000" w:type="pct"/>
          <w:tblLayout w:type="fixed"/>
          <w:tblLook w:val="0000"/>
        </w:tblPrEx>
        <w:tc>
          <w:tcPr>
            <w:tcW w:w="707" w:type="dxa"/>
            <w:tcBorders>
              <w:top w:val="single" w:sz="6" w:space="0" w:color="auto"/>
            </w:tcBorders>
          </w:tcPr>
          <w:p w:rsidR="00EA4725" w:rsidRPr="00441372" w:rsidP="00F3021D" w14:paraId="556340A1"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BB333F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4DD252F" w14:textId="77777777">
            <w:pPr>
              <w:keepNext/>
              <w:keepLines/>
              <w:rPr>
                <w:bCs/>
              </w:rPr>
            </w:pPr>
            <w:r w:rsidRPr="0065690F">
              <w:rPr>
                <w:bCs/>
              </w:rPr>
              <w:t>Ministry of Economу of Ukraine</w:t>
            </w:r>
          </w:p>
          <w:p w:rsidR="00EA4725" w:rsidRPr="0065690F" w:rsidP="00F3021D" w14:paraId="32E8341F" w14:textId="77777777">
            <w:pPr>
              <w:keepNext/>
              <w:keepLines/>
              <w:rPr>
                <w:bCs/>
              </w:rPr>
            </w:pPr>
            <w:r w:rsidRPr="0065690F">
              <w:rPr>
                <w:bCs/>
              </w:rPr>
              <w:t>Department for Trade Agreements</w:t>
            </w:r>
          </w:p>
          <w:p w:rsidR="00EA4725" w:rsidRPr="0065690F" w:rsidP="00F3021D" w14:paraId="11245E02" w14:textId="77777777">
            <w:pPr>
              <w:keepNext/>
              <w:keepLines/>
              <w:rPr>
                <w:bCs/>
              </w:rPr>
            </w:pPr>
            <w:r w:rsidRPr="0065690F">
              <w:rPr>
                <w:bCs/>
              </w:rPr>
              <w:t>12/2 Hrushevskoho Str.</w:t>
            </w:r>
          </w:p>
          <w:p w:rsidR="00EA4725" w:rsidRPr="0065690F" w:rsidP="00F3021D" w14:paraId="3B3736E9" w14:textId="77777777">
            <w:pPr>
              <w:keepNext/>
              <w:keepLines/>
              <w:rPr>
                <w:bCs/>
              </w:rPr>
            </w:pPr>
            <w:r w:rsidRPr="0065690F">
              <w:rPr>
                <w:bCs/>
              </w:rPr>
              <w:t>Kyiv 01008</w:t>
            </w:r>
          </w:p>
          <w:p w:rsidR="00EA4725" w:rsidRPr="0065690F" w:rsidP="00F3021D" w14:paraId="50426DB9" w14:textId="77777777">
            <w:pPr>
              <w:keepNext/>
              <w:keepLines/>
              <w:rPr>
                <w:bCs/>
              </w:rPr>
            </w:pPr>
            <w:r w:rsidRPr="0065690F">
              <w:rPr>
                <w:bCs/>
              </w:rPr>
              <w:t>Tel: +(38 044) 596 6839</w:t>
            </w:r>
          </w:p>
          <w:p w:rsidR="00EA4725" w:rsidRPr="0065690F" w:rsidP="00F3021D" w14:paraId="1F782D52" w14:textId="77777777">
            <w:pPr>
              <w:keepNext/>
              <w:keepLines/>
              <w:rPr>
                <w:bCs/>
              </w:rPr>
            </w:pPr>
            <w:r w:rsidRPr="0065690F">
              <w:rPr>
                <w:bCs/>
              </w:rPr>
              <w:t xml:space="preserve">E-mail: </w:t>
            </w:r>
            <w:hyperlink r:id="rId7" w:history="1">
              <w:r w:rsidRPr="0065690F">
                <w:rPr>
                  <w:bCs/>
                  <w:color w:val="0000FF"/>
                  <w:u w:val="single"/>
                </w:rPr>
                <w:t>ep@me.gov.ua</w:t>
              </w:r>
            </w:hyperlink>
          </w:p>
          <w:p w:rsidR="00EA4725" w:rsidRPr="0065690F" w:rsidP="00F3021D" w14:paraId="606F77D5" w14:textId="77777777">
            <w:pPr>
              <w:keepNext/>
              <w:keepLines/>
              <w:spacing w:after="120"/>
              <w:rPr>
                <w:bCs/>
              </w:rPr>
            </w:pPr>
            <w:r w:rsidRPr="0065690F">
              <w:rPr>
                <w:bCs/>
              </w:rPr>
              <w:t xml:space="preserve">Website: </w:t>
            </w:r>
            <w:hyperlink r:id="rId8" w:history="1">
              <w:r w:rsidRPr="0065690F">
                <w:rPr>
                  <w:bCs/>
                  <w:color w:val="0000FF"/>
                  <w:u w:val="single"/>
                </w:rPr>
                <w:t>https://www.me.gov.ua</w:t>
              </w:r>
            </w:hyperlink>
          </w:p>
        </w:tc>
      </w:tr>
    </w:tbl>
    <w:p w:rsidR="007141CF" w:rsidRPr="00441372" w:rsidP="00441372" w14:paraId="6BE4CB47" w14:textId="77777777"/>
    <w:sectPr w:rsidSect="00C00C6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00C64" w:rsidP="00C00C64" w14:paraId="6CAFE1F7" w14:textId="0A61EFB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C00C64" w:rsidP="00C00C64" w14:paraId="76C6055C" w14:textId="08D1547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9889E4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0C64" w:rsidRPr="00C00C64" w:rsidP="00C00C64" w14:paraId="401B53D1" w14:textId="77777777">
    <w:pPr>
      <w:pStyle w:val="Header"/>
      <w:pBdr>
        <w:bottom w:val="single" w:sz="4" w:space="1" w:color="auto"/>
      </w:pBdr>
      <w:tabs>
        <w:tab w:val="clear" w:pos="4513"/>
        <w:tab w:val="clear" w:pos="9027"/>
      </w:tabs>
      <w:jc w:val="center"/>
    </w:pPr>
    <w:r w:rsidRPr="00C00C64">
      <w:t>G/SPS/N/UKR/249</w:t>
    </w:r>
  </w:p>
  <w:p w:rsidR="00C00C64" w:rsidRPr="00C00C64" w:rsidP="00C00C64" w14:paraId="75EBAB0A" w14:textId="77777777">
    <w:pPr>
      <w:pStyle w:val="Header"/>
      <w:pBdr>
        <w:bottom w:val="single" w:sz="4" w:space="1" w:color="auto"/>
      </w:pBdr>
      <w:tabs>
        <w:tab w:val="clear" w:pos="4513"/>
        <w:tab w:val="clear" w:pos="9027"/>
      </w:tabs>
      <w:jc w:val="center"/>
    </w:pPr>
  </w:p>
  <w:p w:rsidR="00C00C64" w:rsidRPr="00C00C64" w:rsidP="00C00C64" w14:paraId="1F91E0F1" w14:textId="736B4965">
    <w:pPr>
      <w:pStyle w:val="Header"/>
      <w:pBdr>
        <w:bottom w:val="single" w:sz="4" w:space="1" w:color="auto"/>
      </w:pBdr>
      <w:tabs>
        <w:tab w:val="clear" w:pos="4513"/>
        <w:tab w:val="clear" w:pos="9027"/>
      </w:tabs>
      <w:jc w:val="center"/>
    </w:pPr>
    <w:r w:rsidRPr="00C00C64">
      <w:t xml:space="preserve">- </w:t>
    </w:r>
    <w:r w:rsidRPr="00C00C64">
      <w:fldChar w:fldCharType="begin"/>
    </w:r>
    <w:r w:rsidRPr="00C00C64">
      <w:instrText xml:space="preserve"> PAGE </w:instrText>
    </w:r>
    <w:r w:rsidRPr="00C00C64">
      <w:fldChar w:fldCharType="separate"/>
    </w:r>
    <w:r w:rsidRPr="00C00C64">
      <w:t>2</w:t>
    </w:r>
    <w:r w:rsidRPr="00C00C64">
      <w:fldChar w:fldCharType="end"/>
    </w:r>
    <w:r w:rsidRPr="00C00C64">
      <w:t xml:space="preserve"> -</w:t>
    </w:r>
  </w:p>
  <w:p w:rsidR="00EA4725" w:rsidRPr="00C00C64" w:rsidP="00C00C64" w14:paraId="2D8B92A0" w14:textId="1FB28B2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0C64" w:rsidRPr="00C00C64" w:rsidP="00C00C64" w14:paraId="528F28EB" w14:textId="77777777">
    <w:pPr>
      <w:pStyle w:val="Header"/>
      <w:pBdr>
        <w:bottom w:val="single" w:sz="4" w:space="1" w:color="auto"/>
      </w:pBdr>
      <w:tabs>
        <w:tab w:val="clear" w:pos="4513"/>
        <w:tab w:val="clear" w:pos="9027"/>
      </w:tabs>
      <w:jc w:val="center"/>
    </w:pPr>
    <w:r w:rsidRPr="00C00C64">
      <w:t>G/SPS/N/UKR/249</w:t>
    </w:r>
  </w:p>
  <w:p w:rsidR="00C00C64" w:rsidRPr="00C00C64" w:rsidP="00C00C64" w14:paraId="7B2A4553" w14:textId="77777777">
    <w:pPr>
      <w:pStyle w:val="Header"/>
      <w:pBdr>
        <w:bottom w:val="single" w:sz="4" w:space="1" w:color="auto"/>
      </w:pBdr>
      <w:tabs>
        <w:tab w:val="clear" w:pos="4513"/>
        <w:tab w:val="clear" w:pos="9027"/>
      </w:tabs>
      <w:jc w:val="center"/>
    </w:pPr>
  </w:p>
  <w:p w:rsidR="00C00C64" w:rsidRPr="00C00C64" w:rsidP="00C00C64" w14:paraId="13263E37" w14:textId="5921A7AC">
    <w:pPr>
      <w:pStyle w:val="Header"/>
      <w:pBdr>
        <w:bottom w:val="single" w:sz="4" w:space="1" w:color="auto"/>
      </w:pBdr>
      <w:tabs>
        <w:tab w:val="clear" w:pos="4513"/>
        <w:tab w:val="clear" w:pos="9027"/>
      </w:tabs>
      <w:jc w:val="center"/>
    </w:pPr>
    <w:r w:rsidRPr="00C00C64">
      <w:t xml:space="preserve">- </w:t>
    </w:r>
    <w:r w:rsidRPr="00C00C64">
      <w:fldChar w:fldCharType="begin"/>
    </w:r>
    <w:r w:rsidRPr="00C00C64">
      <w:instrText xml:space="preserve"> PAGE </w:instrText>
    </w:r>
    <w:r w:rsidRPr="00C00C64">
      <w:fldChar w:fldCharType="separate"/>
    </w:r>
    <w:r w:rsidRPr="00C00C64">
      <w:t>3</w:t>
    </w:r>
    <w:r w:rsidRPr="00C00C64">
      <w:fldChar w:fldCharType="end"/>
    </w:r>
    <w:r w:rsidRPr="00C00C64">
      <w:t xml:space="preserve"> -</w:t>
    </w:r>
  </w:p>
  <w:p w:rsidR="00EA4725" w:rsidRPr="00C00C64" w:rsidP="00C00C64" w14:paraId="10A9643C" w14:textId="6A35205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671BC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99EF7F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29AB039" w14:textId="370EC7F9">
          <w:pPr>
            <w:jc w:val="right"/>
            <w:rPr>
              <w:b/>
              <w:color w:val="FF0000"/>
              <w:szCs w:val="16"/>
            </w:rPr>
          </w:pPr>
          <w:r>
            <w:rPr>
              <w:b/>
              <w:color w:val="FF0000"/>
              <w:szCs w:val="16"/>
            </w:rPr>
            <w:t xml:space="preserve"> </w:t>
          </w:r>
        </w:p>
      </w:tc>
    </w:tr>
    <w:bookmarkEnd w:id="0"/>
    <w:tr w14:paraId="201FE4F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5A07291"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1757D8AB" w14:textId="77777777">
          <w:pPr>
            <w:jc w:val="right"/>
            <w:rPr>
              <w:b/>
              <w:szCs w:val="16"/>
            </w:rPr>
          </w:pPr>
        </w:p>
      </w:tc>
    </w:tr>
    <w:tr w14:paraId="0080F2F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29F827B" w14:textId="77777777">
          <w:pPr>
            <w:jc w:val="left"/>
            <w:rPr>
              <w:noProof/>
              <w:lang w:eastAsia="en-GB"/>
            </w:rPr>
          </w:pPr>
        </w:p>
      </w:tc>
      <w:tc>
        <w:tcPr>
          <w:tcW w:w="5448" w:type="dxa"/>
          <w:gridSpan w:val="2"/>
          <w:shd w:val="clear" w:color="auto" w:fill="FFFFFF"/>
          <w:tcMar>
            <w:left w:w="108" w:type="dxa"/>
            <w:right w:w="108" w:type="dxa"/>
          </w:tcMar>
        </w:tcPr>
        <w:p w:rsidR="00C00C64" w:rsidP="00656ABC" w14:paraId="1E71DD0F" w14:textId="77777777">
          <w:pPr>
            <w:jc w:val="right"/>
            <w:rPr>
              <w:b/>
              <w:szCs w:val="16"/>
            </w:rPr>
          </w:pPr>
          <w:bookmarkStart w:id="1" w:name="bmkSymbols"/>
          <w:r>
            <w:rPr>
              <w:b/>
              <w:szCs w:val="16"/>
            </w:rPr>
            <w:t>G/SPS/N/UKR/249</w:t>
          </w:r>
        </w:p>
        <w:bookmarkEnd w:id="1"/>
        <w:p w:rsidR="00656ABC" w:rsidRPr="00EA4725" w:rsidP="00656ABC" w14:paraId="655ECA3A" w14:textId="799D311B">
          <w:pPr>
            <w:jc w:val="right"/>
            <w:rPr>
              <w:b/>
              <w:szCs w:val="16"/>
            </w:rPr>
          </w:pPr>
        </w:p>
      </w:tc>
    </w:tr>
    <w:tr w14:paraId="4CF8501D"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DF64DD7" w14:textId="77777777"/>
      </w:tc>
      <w:tc>
        <w:tcPr>
          <w:tcW w:w="5448" w:type="dxa"/>
          <w:gridSpan w:val="2"/>
          <w:shd w:val="clear" w:color="auto" w:fill="FFFFFF"/>
          <w:tcMar>
            <w:left w:w="108" w:type="dxa"/>
            <w:right w:w="108" w:type="dxa"/>
          </w:tcMar>
          <w:vAlign w:val="center"/>
        </w:tcPr>
        <w:p w:rsidR="00ED54E0" w:rsidRPr="00EA4725" w:rsidP="00422B6F" w14:paraId="1D1515F6" w14:textId="77777777">
          <w:pPr>
            <w:jc w:val="right"/>
            <w:rPr>
              <w:szCs w:val="16"/>
            </w:rPr>
          </w:pPr>
          <w:bookmarkStart w:id="2" w:name="spsDateDistribution"/>
          <w:bookmarkStart w:id="3" w:name="bmkDate"/>
          <w:bookmarkEnd w:id="2"/>
          <w:r w:rsidRPr="00EA4725">
            <w:rPr>
              <w:szCs w:val="16"/>
            </w:rPr>
            <w:t>29 July 2025</w:t>
          </w:r>
          <w:bookmarkEnd w:id="3"/>
        </w:p>
      </w:tc>
    </w:tr>
    <w:tr w14:paraId="276D86D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D2648E4" w14:textId="77777777">
          <w:pPr>
            <w:jc w:val="left"/>
            <w:rPr>
              <w:b/>
            </w:rPr>
          </w:pPr>
          <w:bookmarkStart w:id="4" w:name="bmkSerial"/>
          <w:r>
            <w:rPr>
              <w:b w:val="0"/>
              <w:color w:val="FF0000"/>
            </w:rPr>
            <w:t>(25-4899)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0C7434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0C195ED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FD9A910" w14:textId="4CA8620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C3799F0" w14:textId="7DEBC371">
          <w:pPr>
            <w:jc w:val="right"/>
            <w:rPr>
              <w:bCs/>
              <w:szCs w:val="18"/>
            </w:rPr>
          </w:pPr>
          <w:bookmarkStart w:id="7" w:name="bmkLanguage"/>
          <w:r>
            <w:rPr>
              <w:bCs/>
              <w:szCs w:val="18"/>
            </w:rPr>
            <w:t>Original: English</w:t>
          </w:r>
          <w:bookmarkEnd w:id="7"/>
        </w:p>
      </w:tc>
    </w:tr>
  </w:tbl>
  <w:p w:rsidR="00ED54E0" w:rsidRPr="00441372" w14:paraId="4457F8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83166CF"/>
    <w:multiLevelType w:val="hybridMultilevel"/>
    <w:tmpl w:val="D0E2113C"/>
    <w:lvl w:ilvl="0">
      <w:start w:val="11"/>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A893EA9"/>
    <w:multiLevelType w:val="hybridMultilevel"/>
    <w:tmpl w:val="AECC451A"/>
    <w:lvl w:ilvl="0">
      <w:start w:val="11"/>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2732E14"/>
    <w:multiLevelType w:val="hybridMultilevel"/>
    <w:tmpl w:val="EC6C71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41086547">
    <w:abstractNumId w:val="9"/>
  </w:num>
  <w:num w:numId="2" w16cid:durableId="1540236774">
    <w:abstractNumId w:val="7"/>
  </w:num>
  <w:num w:numId="3" w16cid:durableId="553808244">
    <w:abstractNumId w:val="6"/>
  </w:num>
  <w:num w:numId="4" w16cid:durableId="768235420">
    <w:abstractNumId w:val="5"/>
  </w:num>
  <w:num w:numId="5" w16cid:durableId="2056738124">
    <w:abstractNumId w:val="4"/>
  </w:num>
  <w:num w:numId="6" w16cid:durableId="651451132">
    <w:abstractNumId w:val="14"/>
  </w:num>
  <w:num w:numId="7" w16cid:durableId="132601316">
    <w:abstractNumId w:val="13"/>
  </w:num>
  <w:num w:numId="8" w16cid:durableId="573900760">
    <w:abstractNumId w:val="12"/>
  </w:num>
  <w:num w:numId="9" w16cid:durableId="769447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8768181">
    <w:abstractNumId w:val="16"/>
  </w:num>
  <w:num w:numId="11" w16cid:durableId="1018586548">
    <w:abstractNumId w:val="8"/>
  </w:num>
  <w:num w:numId="12" w16cid:durableId="947271962">
    <w:abstractNumId w:val="3"/>
  </w:num>
  <w:num w:numId="13" w16cid:durableId="1501853069">
    <w:abstractNumId w:val="2"/>
  </w:num>
  <w:num w:numId="14" w16cid:durableId="1781292827">
    <w:abstractNumId w:val="1"/>
  </w:num>
  <w:num w:numId="15" w16cid:durableId="1721788406">
    <w:abstractNumId w:val="0"/>
  </w:num>
  <w:num w:numId="16" w16cid:durableId="222764115">
    <w:abstractNumId w:val="15"/>
  </w:num>
  <w:num w:numId="17" w16cid:durableId="1612130744">
    <w:abstractNumId w:val="11"/>
  </w:num>
  <w:num w:numId="18" w16cid:durableId="8570369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C6351"/>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00C64"/>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B2AA3D"/>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inagro.gov.ua/npa/pro-vnesennia-zmin-do-nakazu-ministerstva-ahrarnoi-polityky-ta-prodovolstva-ukrainy-vid-31-lypnia-2023-roku-1450" TargetMode="External" /><Relationship Id="rId5" Type="http://schemas.openxmlformats.org/officeDocument/2006/relationships/hyperlink" Target="https://members.wto.org/crnattachments/2025/SPS/UKR/25_05024_00_x.pdf" TargetMode="External" /><Relationship Id="rId6" Type="http://schemas.openxmlformats.org/officeDocument/2006/relationships/hyperlink" Target="https://members.wto.org/crnattachments/2025/SPS/UKR/25_05024_01_x.pdf"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927</Words>
  <Characters>5285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2025-07-29T13:30:00Z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G/SPS/N/UKR/249</vt:lpwstr>
  </property>
</Properties>
</file>