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2EEFA7A1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64AD92F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3AFE984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54252FB0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CANADA</w:t>
            </w:r>
          </w:p>
          <w:p w:rsidR="00EA4725" w:rsidRPr="00441372" w:rsidP="00441372" w14:paraId="31A366DA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018ED29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1EBB21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A1B3A0C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Pest Management Regulatory Agency (PMRA), Health Canada</w:t>
            </w:r>
          </w:p>
        </w:tc>
      </w:tr>
      <w:tr w14:paraId="0B1C695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F3120C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AC24D4C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Pesticide fenazaquin in or on various commodities (ICS codes: 65.020, 65.100, 67.040, 67.060, 67.080, 67.140, 67.220)</w:t>
            </w:r>
          </w:p>
        </w:tc>
      </w:tr>
      <w:tr w14:paraId="281DF5A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C0173C9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EC3CFAB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7902B14E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7758E389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736BA56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066F83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AF4299" w14:paraId="36804F36" w14:textId="4A104754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Proposed Maximum Residue Limit: Fenazaquin (PMRL2025-10)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 and French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9 and 11</w:t>
            </w:r>
          </w:p>
        </w:tc>
      </w:tr>
      <w:tr w14:paraId="096F377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3B64C8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3A16E65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The objective of the notified document PMRL2025-10 is to consult on the listed maximum residue limits (MRLs) for fenazaquin that have been proposed by Health Canada's Pest Management Regulatory Agency (PMRA).</w:t>
            </w:r>
          </w:p>
          <w:p w:rsidR="00586A44" w:rsidRPr="0065690F" w:rsidP="00AF4299" w14:paraId="6314CC64" w14:textId="0F2BCE20">
            <w:pPr>
              <w:tabs>
                <w:tab w:val="left" w:pos="1198"/>
              </w:tabs>
              <w:spacing w:before="120" w:after="120"/>
            </w:pPr>
            <w:r w:rsidRPr="00AF4299">
              <w:rPr>
                <w:u w:val="single"/>
              </w:rPr>
              <w:t>MRL (ppm)</w:t>
            </w:r>
            <w:r w:rsidRPr="00AF4299">
              <w:rPr>
                <w:vertAlign w:val="superscript"/>
              </w:rPr>
              <w:t>1</w:t>
            </w:r>
            <w:r>
              <w:tab/>
            </w:r>
            <w:r w:rsidRPr="00AF4299">
              <w:rPr>
                <w:u w:val="single"/>
              </w:rPr>
              <w:t>Raw Agricultural Commodity (RAC) and/or Processed Commodity</w:t>
            </w:r>
          </w:p>
          <w:p w:rsidR="00586A44" w:rsidRPr="0065690F" w:rsidP="00AF4299" w14:paraId="2FF1FEE8" w14:textId="7B7B9B38">
            <w:pPr>
              <w:tabs>
                <w:tab w:val="left" w:pos="1198"/>
              </w:tabs>
              <w:ind w:left="1198" w:hanging="1198"/>
            </w:pPr>
            <w:r w:rsidRPr="0065690F">
              <w:t>30</w:t>
            </w:r>
            <w:r>
              <w:tab/>
            </w:r>
            <w:r w:rsidRPr="0065690F">
              <w:t>Hops (dried cones)</w:t>
            </w:r>
          </w:p>
          <w:p w:rsidR="00586A44" w:rsidRPr="0065690F" w:rsidP="00AF4299" w14:paraId="71CCD74E" w14:textId="76BCB050">
            <w:pPr>
              <w:tabs>
                <w:tab w:val="left" w:pos="1198"/>
              </w:tabs>
              <w:ind w:left="1198" w:hanging="1198"/>
            </w:pPr>
            <w:r w:rsidRPr="0065690F">
              <w:t>10</w:t>
            </w:r>
            <w:r>
              <w:tab/>
            </w:r>
            <w:r w:rsidRPr="0065690F">
              <w:t>Dried peppermint leaves, dried spearmint leaves, fresh peppermint leaves, fresh spearmint leaves</w:t>
            </w:r>
          </w:p>
          <w:p w:rsidR="00586A44" w:rsidRPr="0065690F" w:rsidP="00AF4299" w14:paraId="5A6CC10C" w14:textId="00E8FA37">
            <w:pPr>
              <w:tabs>
                <w:tab w:val="left" w:pos="1198"/>
              </w:tabs>
              <w:ind w:left="1198" w:hanging="1198"/>
            </w:pPr>
            <w:r w:rsidRPr="0065690F">
              <w:t>9.0</w:t>
            </w:r>
            <w:r>
              <w:tab/>
            </w:r>
            <w:r w:rsidRPr="0065690F">
              <w:t>Tea (dried leaves)</w:t>
            </w:r>
          </w:p>
          <w:p w:rsidR="00586A44" w:rsidRPr="0065690F" w:rsidP="00AF4299" w14:paraId="1936D0FD" w14:textId="4B1DCFC1">
            <w:pPr>
              <w:tabs>
                <w:tab w:val="left" w:pos="1198"/>
              </w:tabs>
              <w:ind w:left="1198" w:hanging="1198"/>
            </w:pPr>
            <w:r w:rsidRPr="0065690F">
              <w:t>0.4</w:t>
            </w:r>
            <w:r>
              <w:tab/>
            </w:r>
            <w:r w:rsidRPr="0065690F">
              <w:t>Edible podded bean legume vegetables (crop subgroup 6-21A); edible podded pea legume vegetables (crop subgroup 6-21B)</w:t>
            </w:r>
          </w:p>
          <w:p w:rsidR="00586A44" w:rsidRPr="0065690F" w:rsidP="00AF4299" w14:paraId="66FC3567" w14:textId="43E4BCCC">
            <w:pPr>
              <w:tabs>
                <w:tab w:val="left" w:pos="1198"/>
              </w:tabs>
              <w:ind w:left="1198" w:hanging="1198"/>
            </w:pPr>
            <w:r w:rsidRPr="0065690F">
              <w:t>0.3</w:t>
            </w:r>
            <w:r>
              <w:tab/>
            </w:r>
            <w:r w:rsidRPr="0065690F">
              <w:t>Pulses, dried shelled beans, except soybeans (crop subgroup 6-21E); pulses, dried shelled peas (crop subgroup 6-21F)</w:t>
            </w:r>
          </w:p>
          <w:p w:rsidR="00586A44" w:rsidRPr="0065690F" w:rsidP="00AF4299" w14:paraId="749992CC" w14:textId="5FB51A7F">
            <w:pPr>
              <w:tabs>
                <w:tab w:val="left" w:pos="1198"/>
              </w:tabs>
              <w:ind w:left="1198" w:hanging="1198"/>
            </w:pPr>
            <w:r w:rsidRPr="0065690F">
              <w:t>0.15</w:t>
            </w:r>
            <w:r>
              <w:tab/>
            </w:r>
            <w:r w:rsidRPr="0065690F">
              <w:t>Avocados</w:t>
            </w:r>
          </w:p>
          <w:p w:rsidR="00586A44" w:rsidRPr="0065690F" w:rsidP="00AF4299" w14:paraId="42A188E8" w14:textId="729B97F4">
            <w:pPr>
              <w:tabs>
                <w:tab w:val="left" w:pos="1198"/>
              </w:tabs>
              <w:ind w:left="1198" w:hanging="1198"/>
            </w:pPr>
            <w:r w:rsidRPr="0065690F">
              <w:t>0.03</w:t>
            </w:r>
            <w:r>
              <w:tab/>
            </w:r>
            <w:r w:rsidRPr="0065690F">
              <w:t>Succulent shelled beans (crop subgroup 6-21C); succulent shelled peas (crop subgroup 6-21D)</w:t>
            </w:r>
          </w:p>
          <w:p w:rsidR="00586A44" w:rsidRPr="0065690F" w:rsidP="00AF4299" w14:paraId="4A0DFC3B" w14:textId="57F73476">
            <w:pPr>
              <w:tabs>
                <w:tab w:val="left" w:pos="1198"/>
              </w:tabs>
              <w:ind w:left="1198" w:hanging="1198"/>
            </w:pPr>
            <w:r w:rsidRPr="0065690F">
              <w:t>0.02</w:t>
            </w:r>
            <w:r>
              <w:tab/>
            </w:r>
            <w:r w:rsidRPr="0065690F">
              <w:t>Tree nuts (crop group 14-11)</w:t>
            </w:r>
          </w:p>
          <w:p w:rsidR="00586A44" w:rsidRPr="00AF4299" w:rsidP="00441372" w14:paraId="15923602" w14:textId="77777777">
            <w:pPr>
              <w:spacing w:before="120" w:after="120"/>
              <w:rPr>
                <w:sz w:val="16"/>
                <w:szCs w:val="20"/>
              </w:rPr>
            </w:pPr>
            <w:r w:rsidRPr="00AF4299">
              <w:rPr>
                <w:sz w:val="16"/>
                <w:szCs w:val="20"/>
                <w:vertAlign w:val="superscript"/>
              </w:rPr>
              <w:t>1</w:t>
            </w:r>
            <w:r w:rsidRPr="00AF4299">
              <w:rPr>
                <w:sz w:val="16"/>
                <w:szCs w:val="20"/>
              </w:rPr>
              <w:t xml:space="preserve"> ppm = parts per million</w:t>
            </w:r>
          </w:p>
          <w:p w:rsidR="00586A44" w:rsidRPr="0065690F" w:rsidP="00441372" w14:paraId="252EA4A6" w14:textId="77777777">
            <w:pPr>
              <w:spacing w:before="120" w:after="120"/>
            </w:pPr>
            <w:r w:rsidRPr="0065690F">
              <w:t>The commodities included in the listed crop groups/subgroups can be found on the</w:t>
            </w:r>
            <w:r w:rsidRPr="0065690F">
              <w:rPr>
                <w:i/>
                <w:iCs/>
              </w:rPr>
              <w:t xml:space="preserve"> Residue Chemistry Crop Groups </w:t>
            </w:r>
            <w:r w:rsidRPr="0065690F">
              <w:t>webpage (</w:t>
            </w:r>
            <w:hyperlink r:id="rId4" w:history="1">
              <w:r w:rsidRPr="0065690F">
                <w:rPr>
                  <w:color w:val="0000FF"/>
                  <w:u w:val="single"/>
                </w:rPr>
                <w:t>https://www.canada.ca/en/health-canada/services/consumer-product-safety/pesticides-pest-management/public/protecting-your-health-environment/pesticides-food/residue-chemistry-crop-groups.html</w:t>
              </w:r>
            </w:hyperlink>
            <w:r w:rsidRPr="0065690F">
              <w:t>) in the Pesticides section of the Canada.ca website.</w:t>
            </w:r>
          </w:p>
        </w:tc>
      </w:tr>
      <w:tr w14:paraId="3792BCE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AAEBA4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C2DE40D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0FA3789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365152D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7EA287B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5D1FB4F3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297 Fenazaquin</w:t>
            </w:r>
          </w:p>
          <w:p w:rsidR="00EA4725" w:rsidRPr="00441372" w:rsidP="00441372" w14:paraId="246DA5F2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1D83FC53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6B73B399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50BDDE4E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1F063B91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[X] No</w:t>
            </w:r>
          </w:p>
          <w:p w:rsidR="00EA4725" w:rsidRPr="00441372" w:rsidP="00441372" w14:paraId="4D27EC5D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Table 2 of the PMRL document compares the MRLs proposed for fenazaquin in Canada with corresponding Codex MRLs.</w:t>
            </w:r>
          </w:p>
        </w:tc>
      </w:tr>
      <w:tr w14:paraId="3245641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D55F34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586A44" w:rsidRPr="0065690F" w:rsidP="00AF4299" w14:paraId="49C55472" w14:textId="1ABC8594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t>Health</w:t>
            </w:r>
            <w:r>
              <w:t> Canada </w:t>
            </w:r>
            <w:r w:rsidRPr="0065690F">
              <w:t>website:</w:t>
            </w:r>
            <w:r>
              <w:t> </w:t>
            </w:r>
            <w:hyperlink r:id="rId5" w:history="1">
              <w:r w:rsidRPr="00C411CF">
                <w:rPr>
                  <w:rStyle w:val="Hyperlink"/>
                </w:rPr>
                <w:t>https://www.canada.ca/en/health-canada/services/consumer-product-safety/pesticides-pest-management/public/consultations.html</w:t>
              </w:r>
            </w:hyperlink>
            <w:r w:rsidRPr="0065690F">
              <w:t>,</w:t>
            </w:r>
            <w:r>
              <w:t> </w:t>
            </w:r>
            <w:r w:rsidRPr="0065690F">
              <w:t>PMRL2025-10, posted: 22 July 2025</w:t>
            </w:r>
            <w:r w:rsidRPr="0065690F">
              <w:rPr>
                <w:bCs/>
              </w:rPr>
              <w:t xml:space="preserve"> </w:t>
            </w:r>
            <w:r w:rsidRPr="0065690F">
              <w:rPr>
                <w:bCs/>
              </w:rPr>
              <w:t>(available in English and French)</w:t>
            </w:r>
          </w:p>
        </w:tc>
      </w:tr>
      <w:tr w14:paraId="021C9D3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B1EB06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36279FF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Normally within four to five months from the posting of the Proposed MRL document on the Health Canada website.</w:t>
            </w:r>
          </w:p>
          <w:p w:rsidR="00EA4725" w:rsidRPr="00441372" w:rsidP="00441372" w14:paraId="03EEFAEA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</w:p>
        </w:tc>
      </w:tr>
      <w:tr w14:paraId="5FB53D7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EC8991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0A57A66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On the date the measure is adopted.</w:t>
            </w:r>
          </w:p>
          <w:p w:rsidR="00EA4725" w:rsidRPr="00441372" w:rsidP="00441372" w14:paraId="37555546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19650E7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702D7D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31E3681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 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5 October 2025</w:t>
            </w:r>
          </w:p>
          <w:p w:rsidR="00EA4725" w:rsidRPr="00441372" w:rsidP="00441372" w14:paraId="491DDAF0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</w:tc>
      </w:tr>
      <w:tr w14:paraId="69A7BE3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54E9C16D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26AE61A5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0AE4B1C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The electronic version of the regulatory text can be downloaded at:</w:t>
            </w:r>
          </w:p>
          <w:p w:rsidR="00EA4725" w:rsidRPr="0065690F" w:rsidP="00F3021D" w14:paraId="02844FE0" w14:textId="77777777">
            <w:pPr>
              <w:keepNext/>
              <w:keepLines/>
              <w:rPr>
                <w:bCs/>
              </w:rPr>
            </w:pPr>
            <w:hyperlink r:id="rId6" w:history="1">
              <w:r w:rsidRPr="0065690F">
                <w:rPr>
                  <w:bCs/>
                  <w:color w:val="0000FF"/>
                  <w:u w:val="single"/>
                </w:rPr>
                <w:t>https://www.canada.ca/en/health-canada/services/consumer-product-safety/pesticides-pest-management/public/consultations/proposed-maximum-residue-limit/2025/fenazaquin/document.html</w:t>
              </w:r>
            </w:hyperlink>
            <w:r w:rsidRPr="0065690F" w:rsidR="00AF4299">
              <w:rPr>
                <w:bCs/>
              </w:rPr>
              <w:t xml:space="preserve"> (English)</w:t>
            </w:r>
          </w:p>
          <w:p w:rsidR="00EA4725" w:rsidRPr="0065690F" w:rsidP="00AF4299" w14:paraId="28F8E32C" w14:textId="77777777">
            <w:pPr>
              <w:keepNext/>
              <w:keepLines/>
              <w:spacing w:after="120"/>
              <w:rPr>
                <w:bCs/>
              </w:rPr>
            </w:pPr>
            <w:hyperlink r:id="rId7" w:history="1">
              <w:r w:rsidRPr="0065690F">
                <w:rPr>
                  <w:bCs/>
                  <w:color w:val="0000FF"/>
                  <w:u w:val="single"/>
                </w:rPr>
                <w:t>https://www.canada.ca/fr/sante-canada/services/securite-produits-consommation/pesticides-lutte-antiparasitaire/public/consultations/limites-maximales-residus-proposees/2025/fenazaquin/document.html</w:t>
              </w:r>
            </w:hyperlink>
            <w:r w:rsidRPr="0065690F" w:rsidR="00AF4299">
              <w:rPr>
                <w:bCs/>
              </w:rPr>
              <w:t xml:space="preserve"> (French)</w:t>
            </w:r>
          </w:p>
          <w:p w:rsidR="00EA4725" w:rsidRPr="0065690F" w:rsidP="00F3021D" w14:paraId="6F2FDB90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Or requested from:</w:t>
            </w:r>
          </w:p>
          <w:p w:rsidR="00EA4725" w:rsidRPr="0065690F" w:rsidP="00F3021D" w14:paraId="1A070638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Canada's Notification Authority and Enquiry Point</w:t>
            </w:r>
          </w:p>
          <w:p w:rsidR="00EA4725" w:rsidRPr="0065690F" w:rsidP="00F3021D" w14:paraId="1A866332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Technical Barriers and Regulations Division</w:t>
            </w:r>
          </w:p>
          <w:p w:rsidR="00EA4725" w:rsidRPr="0065690F" w:rsidP="00F3021D" w14:paraId="3098284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Global Affairs Canada</w:t>
            </w:r>
          </w:p>
          <w:p w:rsidR="00EA4725" w:rsidRPr="0065690F" w:rsidP="00F3021D" w14:paraId="584D8DE5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111 Sussex Drive</w:t>
            </w:r>
          </w:p>
          <w:p w:rsidR="00EA4725" w:rsidRPr="0065690F" w:rsidP="00F3021D" w14:paraId="32497830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Ottawa, Ontario, K1A 0G2</w:t>
            </w:r>
          </w:p>
          <w:p w:rsidR="00EA4725" w:rsidRPr="00AF4299" w:rsidP="00F3021D" w14:paraId="479495CA" w14:textId="77777777">
            <w:pPr>
              <w:keepNext/>
              <w:keepLines/>
              <w:rPr>
                <w:bCs/>
                <w:lang w:val="es-ES_tradnl"/>
              </w:rPr>
            </w:pPr>
            <w:r w:rsidRPr="00AF4299">
              <w:rPr>
                <w:bCs/>
                <w:lang w:val="es-ES_tradnl"/>
              </w:rPr>
              <w:t>Canada</w:t>
            </w:r>
          </w:p>
          <w:p w:rsidR="00EA4725" w:rsidRPr="00AF4299" w:rsidP="00F3021D" w14:paraId="2A4343BF" w14:textId="77777777">
            <w:pPr>
              <w:keepNext/>
              <w:keepLines/>
              <w:rPr>
                <w:bCs/>
                <w:lang w:val="es-ES_tradnl"/>
              </w:rPr>
            </w:pPr>
            <w:r w:rsidRPr="00AF4299">
              <w:rPr>
                <w:bCs/>
                <w:lang w:val="es-ES_tradnl"/>
              </w:rPr>
              <w:t>Tel: +(343) 203 4273</w:t>
            </w:r>
          </w:p>
          <w:p w:rsidR="00EA4725" w:rsidRPr="00AF4299" w:rsidP="00F3021D" w14:paraId="718AB64C" w14:textId="77777777">
            <w:pPr>
              <w:keepNext/>
              <w:keepLines/>
              <w:rPr>
                <w:bCs/>
                <w:lang w:val="es-ES_tradnl"/>
              </w:rPr>
            </w:pPr>
            <w:r w:rsidRPr="00AF4299">
              <w:rPr>
                <w:bCs/>
                <w:lang w:val="es-ES_tradnl"/>
              </w:rPr>
              <w:t>Fax: +(613) 943 0346</w:t>
            </w:r>
          </w:p>
          <w:p w:rsidR="00EA4725" w:rsidRPr="00AF4299" w:rsidP="00F3021D" w14:paraId="71807F7C" w14:textId="77777777">
            <w:pPr>
              <w:keepNext/>
              <w:keepLines/>
              <w:spacing w:after="120"/>
              <w:rPr>
                <w:bCs/>
                <w:lang w:val="es-ES_tradnl"/>
              </w:rPr>
            </w:pPr>
            <w:r w:rsidRPr="00AF4299">
              <w:rPr>
                <w:bCs/>
                <w:lang w:val="es-ES_tradnl"/>
              </w:rPr>
              <w:t xml:space="preserve">E-mail: </w:t>
            </w:r>
            <w:hyperlink r:id="rId8" w:history="1">
              <w:r w:rsidRPr="00AF4299">
                <w:rPr>
                  <w:bCs/>
                  <w:color w:val="0000FF"/>
                  <w:u w:val="single"/>
                  <w:lang w:val="es-ES_tradnl"/>
                </w:rPr>
                <w:t>enquirypoint@international.gc.ca</w:t>
              </w:r>
            </w:hyperlink>
          </w:p>
        </w:tc>
      </w:tr>
    </w:tbl>
    <w:p w:rsidR="007141CF" w:rsidRPr="00AF4299" w:rsidP="00441372" w14:paraId="633A36A6" w14:textId="77777777">
      <w:pPr>
        <w:rPr>
          <w:lang w:val="es-ES_tradnl"/>
        </w:rPr>
      </w:pPr>
    </w:p>
    <w:sectPr w:rsidSect="00AF429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AF4299" w:rsidP="00AF4299" w14:paraId="031F20E9" w14:textId="6851A48C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AF4299" w:rsidP="00AF4299" w14:paraId="59C289DE" w14:textId="7F780C2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0E97748D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F4299" w:rsidRPr="00AF4299" w:rsidP="00AF4299" w14:paraId="35989D4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F4299">
      <w:t>G/SPS/N/CAN/1598</w:t>
    </w:r>
  </w:p>
  <w:p w:rsidR="00AF4299" w:rsidRPr="00AF4299" w:rsidP="00AF4299" w14:paraId="7ECAEDC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AF4299" w:rsidRPr="00AF4299" w:rsidP="00AF4299" w14:paraId="309549A8" w14:textId="3AD7AB1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F4299">
      <w:t xml:space="preserve">- </w:t>
    </w:r>
    <w:r w:rsidRPr="00AF4299">
      <w:fldChar w:fldCharType="begin"/>
    </w:r>
    <w:r w:rsidRPr="00AF4299">
      <w:instrText xml:space="preserve"> PAGE </w:instrText>
    </w:r>
    <w:r w:rsidRPr="00AF4299">
      <w:fldChar w:fldCharType="separate"/>
    </w:r>
    <w:r w:rsidRPr="00AF4299">
      <w:t>2</w:t>
    </w:r>
    <w:r w:rsidRPr="00AF4299">
      <w:fldChar w:fldCharType="end"/>
    </w:r>
    <w:r w:rsidRPr="00AF4299">
      <w:t xml:space="preserve"> -</w:t>
    </w:r>
  </w:p>
  <w:p w:rsidR="00EA4725" w:rsidRPr="00AF4299" w:rsidP="00AF4299" w14:paraId="4C6AFA40" w14:textId="1AB86F5F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F4299" w:rsidRPr="00AF4299" w:rsidP="00AF4299" w14:paraId="4E8818E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F4299">
      <w:t>G/SPS/N/CAN/1598</w:t>
    </w:r>
  </w:p>
  <w:p w:rsidR="00AF4299" w:rsidRPr="00AF4299" w:rsidP="00AF4299" w14:paraId="3262FE0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AF4299" w:rsidRPr="00AF4299" w:rsidP="00AF4299" w14:paraId="0A9818D8" w14:textId="56310A3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F4299">
      <w:t xml:space="preserve">- </w:t>
    </w:r>
    <w:r w:rsidRPr="00AF4299">
      <w:fldChar w:fldCharType="begin"/>
    </w:r>
    <w:r w:rsidRPr="00AF4299">
      <w:instrText xml:space="preserve"> PAGE </w:instrText>
    </w:r>
    <w:r w:rsidRPr="00AF4299">
      <w:fldChar w:fldCharType="separate"/>
    </w:r>
    <w:r w:rsidRPr="00AF4299">
      <w:rPr>
        <w:noProof/>
      </w:rPr>
      <w:t>3</w:t>
    </w:r>
    <w:r w:rsidRPr="00AF4299">
      <w:fldChar w:fldCharType="end"/>
    </w:r>
    <w:r w:rsidRPr="00AF4299">
      <w:t xml:space="preserve"> -</w:t>
    </w:r>
  </w:p>
  <w:p w:rsidR="00EA4725" w:rsidRPr="00AF4299" w:rsidP="00AF4299" w14:paraId="6B5D3DC9" w14:textId="1F2286BF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D3E474F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51CCE3A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D205A8A" w14:textId="2AF94742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64F9A98E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1942801D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273986EB" w14:textId="77777777">
          <w:pPr>
            <w:jc w:val="right"/>
            <w:rPr>
              <w:b/>
              <w:szCs w:val="16"/>
            </w:rPr>
          </w:pPr>
        </w:p>
      </w:tc>
    </w:tr>
    <w:tr w14:paraId="22550225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58EA91A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AF4299" w:rsidP="00656ABC" w14:paraId="671EAD14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G/SPS/N/CAN/1598</w:t>
          </w:r>
        </w:p>
        <w:bookmarkEnd w:id="1"/>
        <w:p w:rsidR="00656ABC" w:rsidRPr="00EA4725" w:rsidP="00656ABC" w14:paraId="54CB9D0E" w14:textId="210565CA">
          <w:pPr>
            <w:jc w:val="right"/>
            <w:rPr>
              <w:b/>
              <w:szCs w:val="16"/>
            </w:rPr>
          </w:pPr>
        </w:p>
      </w:tc>
    </w:tr>
    <w:tr w14:paraId="38BC500F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2401A0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033A7E1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25 July 2025</w:t>
          </w:r>
          <w:bookmarkEnd w:id="3"/>
        </w:p>
      </w:tc>
    </w:tr>
    <w:tr w14:paraId="38AB7F36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2B5829D0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(25-4810)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7048ECA6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11645ADC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263C0B77" w14:textId="082A7EA0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6890ADB1" w14:textId="71B5AE87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English/French</w:t>
          </w:r>
          <w:bookmarkEnd w:id="7"/>
        </w:p>
      </w:tc>
    </w:tr>
  </w:tbl>
  <w:p w:rsidR="00ED54E0" w:rsidRPr="00441372" w14:paraId="51FE718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42251701">
    <w:abstractNumId w:val="9"/>
  </w:num>
  <w:num w:numId="2" w16cid:durableId="1614051740">
    <w:abstractNumId w:val="7"/>
  </w:num>
  <w:num w:numId="3" w16cid:durableId="263654728">
    <w:abstractNumId w:val="6"/>
  </w:num>
  <w:num w:numId="4" w16cid:durableId="126165725">
    <w:abstractNumId w:val="5"/>
  </w:num>
  <w:num w:numId="5" w16cid:durableId="803699268">
    <w:abstractNumId w:val="4"/>
  </w:num>
  <w:num w:numId="6" w16cid:durableId="1582569465">
    <w:abstractNumId w:val="12"/>
  </w:num>
  <w:num w:numId="7" w16cid:durableId="1687250303">
    <w:abstractNumId w:val="11"/>
  </w:num>
  <w:num w:numId="8" w16cid:durableId="607662025">
    <w:abstractNumId w:val="10"/>
  </w:num>
  <w:num w:numId="9" w16cid:durableId="81221517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4962129">
    <w:abstractNumId w:val="13"/>
  </w:num>
  <w:num w:numId="11" w16cid:durableId="83498474">
    <w:abstractNumId w:val="8"/>
  </w:num>
  <w:num w:numId="12" w16cid:durableId="708143743">
    <w:abstractNumId w:val="3"/>
  </w:num>
  <w:num w:numId="13" w16cid:durableId="420219740">
    <w:abstractNumId w:val="2"/>
  </w:num>
  <w:num w:numId="14" w16cid:durableId="1383334706">
    <w:abstractNumId w:val="1"/>
  </w:num>
  <w:num w:numId="15" w16cid:durableId="1725907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86A44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AF4299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2E7A"/>
    <w:rsid w:val="00BE5468"/>
    <w:rsid w:val="00C11EAC"/>
    <w:rsid w:val="00C305D7"/>
    <w:rsid w:val="00C30F2A"/>
    <w:rsid w:val="00C411CF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B190516"/>
  <w15:docId w15:val="{B9B2BF95-DB97-4338-8B0A-672B78A14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AF42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canada.ca/en/health-canada/services/consumer-product-safety/pesticides-pest-management/public/protecting-your-health-environment/pesticides-food/residue-chemistry-crop-groups.html" TargetMode="External" /><Relationship Id="rId5" Type="http://schemas.openxmlformats.org/officeDocument/2006/relationships/hyperlink" Target="https://www.canada.ca/en/health-canada/services/consumer-product-safety/pesticides-pest-management/public/consultations.html" TargetMode="External" /><Relationship Id="rId6" Type="http://schemas.openxmlformats.org/officeDocument/2006/relationships/hyperlink" Target="https://www.canada.ca/en/health-canada/services/consumer-product-safety/pesticides-pest-management/public/consultations/proposed-maximum-residue-limit/2025/fenazaquin/document.html" TargetMode="External" /><Relationship Id="rId7" Type="http://schemas.openxmlformats.org/officeDocument/2006/relationships/hyperlink" Target="https://www.canada.ca/fr/sante-canada/services/securite-produits-consommation/pesticides-lutte-antiparasitaire/public/consultations/limites-maximales-residus-proposees/2025/fenazaquin/document.html" TargetMode="External" /><Relationship Id="rId8" Type="http://schemas.openxmlformats.org/officeDocument/2006/relationships/hyperlink" Target="mailto:enquirypoint@international.gc.ca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829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5544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2025-07-25T10:20:00Z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G/SPS/N/CAN/1598</vt:lpwstr>
  </property>
</Properties>
</file>