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6B927CC"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A400D64" w14:textId="77777777" w:rsidTr="00F3021D">
        <w:tblPrEx>
          <w:tblW w:w="5000" w:type="pct"/>
          <w:tblLayout w:type="fixed"/>
          <w:tblLook w:val="0000"/>
        </w:tblPrEx>
        <w:tc>
          <w:tcPr>
            <w:tcW w:w="707" w:type="dxa"/>
            <w:tcBorders>
              <w:bottom w:val="single" w:sz="6" w:space="0" w:color="auto"/>
            </w:tcBorders>
          </w:tcPr>
          <w:p w:rsidR="00EA4725" w:rsidRPr="00441372" w:rsidP="00441372" w14:paraId="783899A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E6B354B"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61E85CE1" w14:textId="77777777">
            <w:pPr>
              <w:spacing w:after="120"/>
            </w:pPr>
            <w:r w:rsidRPr="00441372">
              <w:rPr>
                <w:b/>
                <w:bCs/>
              </w:rPr>
              <w:t>If applicable, name of local government involved:</w:t>
            </w:r>
            <w:r w:rsidRPr="0065690F">
              <w:rPr>
                <w:bCs/>
              </w:rPr>
              <w:t xml:space="preserve"> </w:t>
            </w:r>
          </w:p>
        </w:tc>
      </w:tr>
      <w:tr w14:paraId="506AEA4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4E6D2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9BE3102" w14:textId="77777777">
            <w:pPr>
              <w:spacing w:before="120" w:after="120"/>
            </w:pPr>
            <w:r w:rsidRPr="00441372">
              <w:rPr>
                <w:b/>
              </w:rPr>
              <w:t>Agency responsible:</w:t>
            </w:r>
            <w:r w:rsidRPr="0065690F">
              <w:t xml:space="preserve"> European Commission, Health and Food Safety Directorate-General</w:t>
            </w:r>
          </w:p>
        </w:tc>
      </w:tr>
      <w:tr w14:paraId="6A196C4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AA6363"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3B38C4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Multiple commodities</w:t>
            </w:r>
          </w:p>
        </w:tc>
      </w:tr>
      <w:tr w14:paraId="0AC6CF7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C5C2D52"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74385D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4728E6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9CDE49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411D15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11EFEF"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32E6649" w14:textId="77777777">
            <w:pPr>
              <w:spacing w:before="120" w:after="120"/>
            </w:pPr>
            <w:r w:rsidRPr="00441372">
              <w:rPr>
                <w:b/>
              </w:rPr>
              <w:t>Title of the notified document:</w:t>
            </w:r>
            <w:r w:rsidRPr="0065690F">
              <w:t xml:space="preserve"> Commission Implementing Regulation (EU) 2025/1441 of 18 July 2025 amending Implementing Regulation (EU) 2019/1793 on the temporary increase of official controls and emergency measures governing the entry into the Union of certain goods from certain third countries implementing Regulations (EU) 2017/625 and (EC) No 178/2002 of the European Parliament and of the Council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37</w:t>
            </w:r>
          </w:p>
          <w:p w:rsidR="00EA4725" w:rsidRPr="00441372" w:rsidP="00B9761E" w14:paraId="1616DCC8" w14:textId="77777777">
            <w:hyperlink r:id="rId4" w:tgtFrame="_blank" w:history="1">
              <w:r w:rsidRPr="00441372">
                <w:rPr>
                  <w:color w:val="0000FF"/>
                  <w:u w:val="single"/>
                </w:rPr>
                <w:t>https://members.wto.org/crnattachments/2025/SPS/EEC/25_04815_00_e.pdf</w:t>
              </w:r>
            </w:hyperlink>
          </w:p>
          <w:p w:rsidR="00EA4725" w:rsidRPr="00441372" w:rsidP="00441372" w14:paraId="0620AB78" w14:textId="77777777">
            <w:hyperlink r:id="rId5" w:tgtFrame="_blank" w:history="1">
              <w:r w:rsidRPr="00441372">
                <w:rPr>
                  <w:color w:val="0000FF"/>
                  <w:u w:val="single"/>
                </w:rPr>
                <w:t>https://members.wto.org/crnattachments/2025/SPS/EEC/25_04815_00_f.pdf</w:t>
              </w:r>
            </w:hyperlink>
          </w:p>
          <w:p w:rsidR="00EA4725" w:rsidRPr="00441372" w:rsidP="00441372" w14:paraId="2E5EC0A9" w14:textId="77777777">
            <w:pPr>
              <w:spacing w:after="120"/>
            </w:pPr>
            <w:hyperlink r:id="rId6" w:tgtFrame="_blank" w:history="1">
              <w:r w:rsidRPr="00441372">
                <w:rPr>
                  <w:color w:val="0000FF"/>
                  <w:u w:val="single"/>
                </w:rPr>
                <w:t>https://members.wto.org/crnattachments/2025/SPS/EEC/25_04815_00_s.pdf</w:t>
              </w:r>
            </w:hyperlink>
          </w:p>
        </w:tc>
      </w:tr>
      <w:tr w14:paraId="269A2D7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99989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17F3DA8" w14:textId="35267EBC">
            <w:pPr>
              <w:spacing w:before="120" w:after="120"/>
            </w:pPr>
            <w:r w:rsidRPr="00441372">
              <w:rPr>
                <w:b/>
              </w:rPr>
              <w:t>Description of content:</w:t>
            </w:r>
            <w:r w:rsidRPr="0065690F">
              <w:t xml:space="preserve"> Regulation (EU) 2019/1793 lays down rules concerning the temporary increase of official controls upon entry into the Union on certain food and feed of non-animal origin from certain third countries (in Annex I); special import conditions for certain food and feed from certain third countries due to the contamination risk by mycotoxins, including aflatoxins, pesticide residues, and microbiological contamination (in</w:t>
            </w:r>
            <w:r>
              <w:t> </w:t>
            </w:r>
            <w:r w:rsidRPr="0065690F">
              <w:t>Annex II - increased official border controls and official certificate accompanied by the results of sampling and analysis in the third country).</w:t>
            </w:r>
          </w:p>
          <w:p w:rsidR="000C5C7C" w:rsidRPr="0065690F" w:rsidP="00441372" w14:paraId="796D3257" w14:textId="3672BF87">
            <w:pPr>
              <w:spacing w:before="120" w:after="120"/>
            </w:pPr>
            <w:r w:rsidRPr="0065690F">
              <w:t xml:space="preserve">This Implementing Regulation </w:t>
            </w:r>
            <w:r w:rsidRPr="0065690F">
              <w:t>amends</w:t>
            </w:r>
            <w:r w:rsidRPr="0065690F">
              <w:t xml:space="preserve"> Annexes I and II to Implementing Regulation (EU)</w:t>
            </w:r>
            <w:r>
              <w:t> </w:t>
            </w:r>
            <w:r w:rsidRPr="0065690F">
              <w:t>2019/1793 by introducing the following changes:</w:t>
            </w:r>
          </w:p>
          <w:p w:rsidR="000C5C7C" w:rsidRPr="0065690F" w:rsidP="00B9761E" w14:paraId="6D312B6A" w14:textId="569F3246">
            <w:pPr>
              <w:numPr>
                <w:ilvl w:val="0"/>
                <w:numId w:val="16"/>
              </w:numPr>
              <w:ind w:left="357" w:hanging="357"/>
            </w:pPr>
            <w:r w:rsidRPr="0065690F">
              <w:t>Inclusion in Annex I of mango (</w:t>
            </w:r>
            <w:r w:rsidRPr="0065690F">
              <w:rPr>
                <w:i/>
                <w:iCs/>
              </w:rPr>
              <w:t>Mangifera indica</w:t>
            </w:r>
            <w:r w:rsidRPr="0065690F">
              <w:t>) from Egypt, bottle gourd (</w:t>
            </w:r>
            <w:r w:rsidRPr="0065690F">
              <w:rPr>
                <w:i/>
                <w:iCs/>
              </w:rPr>
              <w:t>Lagenaria</w:t>
            </w:r>
            <w:r>
              <w:rPr>
                <w:i/>
                <w:iCs/>
              </w:rPr>
              <w:t> </w:t>
            </w:r>
            <w:r w:rsidRPr="0065690F">
              <w:rPr>
                <w:i/>
                <w:iCs/>
              </w:rPr>
              <w:t>siceraria</w:t>
            </w:r>
            <w:r w:rsidRPr="0065690F">
              <w:t>) from India and tomatoes (</w:t>
            </w:r>
            <w:r w:rsidRPr="0065690F">
              <w:rPr>
                <w:i/>
                <w:iCs/>
              </w:rPr>
              <w:t xml:space="preserve">Solanum lycopersicum </w:t>
            </w:r>
            <w:r w:rsidRPr="0065690F">
              <w:t>L.) from Türkiye, due to risk of contamination by pesticide residues (frequency set at 20%</w:t>
            </w:r>
            <w:r w:rsidRPr="0065690F">
              <w:t>);</w:t>
            </w:r>
          </w:p>
          <w:p w:rsidR="000C5C7C" w:rsidRPr="0065690F" w:rsidP="00B9761E" w14:paraId="125B6C6F" w14:textId="77777777">
            <w:pPr>
              <w:numPr>
                <w:ilvl w:val="0"/>
                <w:numId w:val="16"/>
              </w:numPr>
              <w:ind w:left="357" w:hanging="357"/>
            </w:pPr>
            <w:r w:rsidRPr="0065690F">
              <w:t>Decrease in the frequency of identity and physical checks laid down in Annex I for grapefruits from Türkiye (both commodities for pesticide residues from: 20% to 10%);</w:t>
            </w:r>
          </w:p>
          <w:p w:rsidR="000C5C7C" w:rsidRPr="0065690F" w:rsidP="00B9761E" w14:paraId="585B9997" w14:textId="77777777">
            <w:pPr>
              <w:numPr>
                <w:ilvl w:val="0"/>
                <w:numId w:val="16"/>
              </w:numPr>
              <w:ind w:left="357" w:hanging="357"/>
            </w:pPr>
            <w:r w:rsidRPr="0065690F">
              <w:t>Increase in the frequency of identity and physical checks laid down in Annex I for the following commodities:</w:t>
            </w:r>
          </w:p>
          <w:p w:rsidR="000C5C7C" w:rsidRPr="0065690F" w:rsidP="007F3130" w14:paraId="4D2029B2" w14:textId="77777777">
            <w:pPr>
              <w:numPr>
                <w:ilvl w:val="1"/>
                <w:numId w:val="16"/>
              </w:numPr>
              <w:tabs>
                <w:tab w:val="left" w:pos="698"/>
              </w:tabs>
              <w:ind w:left="714" w:hanging="357"/>
            </w:pPr>
            <w:r w:rsidRPr="0065690F">
              <w:t>Granadilla and passion fruit from Colombia (pesticide residues: from 10% to 20%</w:t>
            </w:r>
            <w:r w:rsidRPr="0065690F">
              <w:t>);</w:t>
            </w:r>
          </w:p>
          <w:p w:rsidR="000C5C7C" w:rsidRPr="0065690F" w:rsidP="007F3130" w14:paraId="65EC6475" w14:textId="77777777">
            <w:pPr>
              <w:numPr>
                <w:ilvl w:val="1"/>
                <w:numId w:val="16"/>
              </w:numPr>
              <w:tabs>
                <w:tab w:val="left" w:pos="698"/>
              </w:tabs>
              <w:ind w:left="714" w:hanging="357"/>
            </w:pPr>
            <w:r w:rsidRPr="0065690F">
              <w:t>Vine leaves from Egypt (pesticide residues: from 20% to 50%);</w:t>
            </w:r>
          </w:p>
          <w:p w:rsidR="000C5C7C" w:rsidRPr="0065690F" w:rsidP="007F3130" w14:paraId="38D6D1B1" w14:textId="77777777">
            <w:pPr>
              <w:numPr>
                <w:ilvl w:val="1"/>
                <w:numId w:val="16"/>
              </w:numPr>
              <w:tabs>
                <w:tab w:val="left" w:pos="698"/>
              </w:tabs>
              <w:ind w:left="714" w:hanging="357"/>
            </w:pPr>
            <w:r w:rsidRPr="0065690F">
              <w:t>Yardlong beans from Sri Lanka (pesticide residues: from 20% to 30%);</w:t>
            </w:r>
          </w:p>
          <w:p w:rsidR="000C5C7C" w:rsidRPr="0065690F" w:rsidP="007F3130" w14:paraId="24375070" w14:textId="77777777">
            <w:pPr>
              <w:numPr>
                <w:ilvl w:val="1"/>
                <w:numId w:val="16"/>
              </w:numPr>
              <w:tabs>
                <w:tab w:val="left" w:pos="698"/>
              </w:tabs>
              <w:ind w:left="714" w:hanging="357"/>
            </w:pPr>
            <w:r w:rsidRPr="0065690F">
              <w:t>Tahini and halva from sesamum seeds from Syria (</w:t>
            </w:r>
            <w:r w:rsidRPr="0065690F">
              <w:rPr>
                <w:i/>
                <w:iCs/>
              </w:rPr>
              <w:t>Salmonella</w:t>
            </w:r>
            <w:r w:rsidRPr="0065690F">
              <w:t>: from 20% to 30%);</w:t>
            </w:r>
          </w:p>
          <w:p w:rsidR="000C5C7C" w:rsidRPr="0065690F" w:rsidP="00B9761E" w14:paraId="7915AA0E" w14:textId="77777777">
            <w:pPr>
              <w:numPr>
                <w:ilvl w:val="0"/>
                <w:numId w:val="16"/>
              </w:numPr>
              <w:spacing w:after="120"/>
              <w:ind w:left="357" w:hanging="357"/>
            </w:pPr>
            <w:r w:rsidRPr="0065690F">
              <w:t xml:space="preserve">Removal from Annex I and inclusion in Annex II of drumsticks (pesticide residues 30%) and yardlong beans (pesticide residues 50%) from </w:t>
            </w:r>
            <w:r w:rsidRPr="0065690F">
              <w:t>India;</w:t>
            </w:r>
          </w:p>
          <w:p w:rsidR="000C5C7C" w:rsidRPr="0065690F" w:rsidP="00B9761E" w14:paraId="4F29E554" w14:textId="77777777">
            <w:pPr>
              <w:numPr>
                <w:ilvl w:val="0"/>
                <w:numId w:val="16"/>
              </w:numPr>
              <w:spacing w:before="240"/>
              <w:ind w:left="357" w:hanging="357"/>
            </w:pPr>
            <w:r w:rsidRPr="0065690F">
              <w:t xml:space="preserve">Removal from Annex II and inclusion in Annex I peppers of genus </w:t>
            </w:r>
            <w:r w:rsidRPr="0065690F">
              <w:rPr>
                <w:i/>
                <w:iCs/>
              </w:rPr>
              <w:t>Piper</w:t>
            </w:r>
            <w:r w:rsidRPr="0065690F">
              <w:t xml:space="preserve">, dried or crushed or ground fruit of the genus </w:t>
            </w:r>
            <w:r w:rsidRPr="0065690F">
              <w:rPr>
                <w:i/>
                <w:iCs/>
              </w:rPr>
              <w:t>Capsicum</w:t>
            </w:r>
            <w:r w:rsidRPr="0065690F">
              <w:t xml:space="preserve"> or genus </w:t>
            </w:r>
            <w:r w:rsidRPr="0065690F">
              <w:rPr>
                <w:i/>
                <w:iCs/>
              </w:rPr>
              <w:t>Pimenta</w:t>
            </w:r>
            <w:r w:rsidRPr="0065690F">
              <w:t xml:space="preserve"> and ginger, saffron, turmeric (curcuma), thyme, bay leaves curry and other spices from Ethiopia (aflatoxins: 30%);</w:t>
            </w:r>
          </w:p>
          <w:p w:rsidR="000C5C7C" w:rsidRPr="0065690F" w:rsidP="00B9761E" w14:paraId="154FA64E" w14:textId="77777777">
            <w:pPr>
              <w:numPr>
                <w:ilvl w:val="0"/>
                <w:numId w:val="16"/>
              </w:numPr>
              <w:ind w:left="357" w:hanging="357"/>
            </w:pPr>
            <w:r w:rsidRPr="0065690F">
              <w:t>Increase in the frequency of identity and physical checks laid down in Annex II for the following commodities:</w:t>
            </w:r>
          </w:p>
          <w:p w:rsidR="000C5C7C" w:rsidRPr="0065690F" w:rsidP="00B9761E" w14:paraId="2BABA932" w14:textId="77777777">
            <w:pPr>
              <w:numPr>
                <w:ilvl w:val="1"/>
                <w:numId w:val="16"/>
              </w:numPr>
              <w:tabs>
                <w:tab w:val="left" w:pos="698"/>
              </w:tabs>
              <w:ind w:left="714" w:hanging="357"/>
            </w:pPr>
            <w:r w:rsidRPr="0065690F">
              <w:t xml:space="preserve">dried figs and products derived from figs from Türkiye (aflatoxins: from 20% to 30%). In addition to extend and include additional hazard for that commodity – Ochratoxin A with the frequency set at </w:t>
            </w:r>
            <w:r w:rsidRPr="0065690F">
              <w:t>30%;</w:t>
            </w:r>
          </w:p>
          <w:p w:rsidR="000C5C7C" w:rsidRPr="0065690F" w:rsidP="00B9761E" w14:paraId="7386B91B" w14:textId="77777777">
            <w:pPr>
              <w:numPr>
                <w:ilvl w:val="1"/>
                <w:numId w:val="16"/>
              </w:numPr>
              <w:tabs>
                <w:tab w:val="left" w:pos="698"/>
              </w:tabs>
              <w:spacing w:after="120"/>
              <w:ind w:left="714" w:hanging="357"/>
            </w:pPr>
            <w:r w:rsidRPr="0065690F">
              <w:t>cumin seeds from Türkiye (pyrrolizidine alkaloids: from 30% to 50%).</w:t>
            </w:r>
          </w:p>
          <w:p w:rsidR="000C5C7C" w:rsidRPr="0065690F" w:rsidP="00441372" w14:paraId="127827C3" w14:textId="4FDDB261">
            <w:pPr>
              <w:spacing w:before="120" w:after="120"/>
            </w:pPr>
            <w:r w:rsidRPr="0065690F">
              <w:t>In addition, several Articles updated in relation to references to the EU Regulations. Model</w:t>
            </w:r>
            <w:r w:rsidR="00B9761E">
              <w:t> </w:t>
            </w:r>
            <w:r w:rsidRPr="0065690F">
              <w:t>of official certificate provided in Annex IV to Regulation (EU) 2019/1793 updated accordingly.</w:t>
            </w:r>
          </w:p>
        </w:tc>
      </w:tr>
      <w:tr w14:paraId="4D66B43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D029D2"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3E1181B"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7C0E5DF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81BF40C"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36E634C" w14:textId="77777777">
            <w:pPr>
              <w:spacing w:before="120" w:after="120"/>
            </w:pPr>
            <w:r w:rsidRPr="00441372">
              <w:rPr>
                <w:b/>
              </w:rPr>
              <w:t>Is there a relevant international standard? If so, identify the standard:</w:t>
            </w:r>
          </w:p>
          <w:p w:rsidR="00EA4725" w:rsidRPr="00441372" w:rsidP="00441372" w14:paraId="1CE44D07"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D6BC707"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2ABF4E4E"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82BDC6F" w14:textId="77777777">
            <w:pPr>
              <w:spacing w:after="120"/>
              <w:ind w:left="720" w:hanging="720"/>
              <w:rPr>
                <w:b/>
              </w:rPr>
            </w:pPr>
            <w:r w:rsidRPr="00441372">
              <w:rPr>
                <w:b/>
              </w:rPr>
              <w:t>[X]</w:t>
            </w:r>
            <w:r w:rsidRPr="00441372">
              <w:rPr>
                <w:b/>
              </w:rPr>
              <w:tab/>
              <w:t>None</w:t>
            </w:r>
          </w:p>
          <w:p w:rsidR="00EA4725" w:rsidRPr="00441372" w:rsidP="00441372" w14:paraId="15B4367D" w14:textId="77777777">
            <w:pPr>
              <w:spacing w:after="120"/>
              <w:rPr>
                <w:b/>
              </w:rPr>
            </w:pPr>
            <w:r w:rsidRPr="00441372">
              <w:rPr>
                <w:b/>
              </w:rPr>
              <w:t xml:space="preserve">Does this proposed regulation conform to the relevant international standard? </w:t>
            </w:r>
          </w:p>
          <w:p w:rsidR="00EA4725" w:rsidRPr="00441372" w:rsidP="00441372" w14:paraId="3D9B1AAC" w14:textId="77777777">
            <w:pPr>
              <w:spacing w:after="120"/>
              <w:rPr>
                <w:b/>
              </w:rPr>
            </w:pPr>
            <w:r w:rsidRPr="00441372">
              <w:rPr>
                <w:b/>
              </w:rPr>
              <w:t>[ ] Yes   [ ] No</w:t>
            </w:r>
          </w:p>
          <w:p w:rsidR="00EA4725" w:rsidRPr="00441372" w:rsidP="00441372" w14:paraId="025B1A58" w14:textId="77777777">
            <w:pPr>
              <w:spacing w:after="120"/>
            </w:pPr>
            <w:r w:rsidRPr="00441372">
              <w:rPr>
                <w:b/>
              </w:rPr>
              <w:t>If no, describe, whenever possible, how and why it deviates from the international standard:</w:t>
            </w:r>
            <w:r w:rsidRPr="0065690F">
              <w:t xml:space="preserve"> </w:t>
            </w:r>
          </w:p>
        </w:tc>
      </w:tr>
      <w:tr w14:paraId="7837115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E387958" w14:textId="77777777">
            <w:pPr>
              <w:spacing w:before="120" w:after="120"/>
              <w:jc w:val="left"/>
            </w:pPr>
            <w:r w:rsidRPr="00441372">
              <w:rPr>
                <w:b/>
              </w:rPr>
              <w:t>9.</w:t>
            </w:r>
          </w:p>
        </w:tc>
        <w:tc>
          <w:tcPr>
            <w:tcW w:w="8320" w:type="dxa"/>
            <w:tcBorders>
              <w:top w:val="single" w:sz="6" w:space="0" w:color="auto"/>
              <w:bottom w:val="single" w:sz="6" w:space="0" w:color="auto"/>
            </w:tcBorders>
          </w:tcPr>
          <w:p w:rsidR="00B9761E" w:rsidP="00441372" w14:paraId="519937CE" w14:textId="77777777">
            <w:pPr>
              <w:spacing w:before="120"/>
            </w:pPr>
            <w:r w:rsidRPr="00441372">
              <w:rPr>
                <w:b/>
              </w:rPr>
              <w:t>Other relevant documents and language(s) in which these are available:</w:t>
            </w:r>
            <w:r w:rsidRPr="0065690F">
              <w:t xml:space="preserve"> </w:t>
            </w:r>
          </w:p>
          <w:p w:rsidR="00EA4725" w:rsidRPr="00441372" w:rsidP="00441372" w14:paraId="67940BFE" w14:textId="57C2FF37">
            <w:pPr>
              <w:spacing w:before="120"/>
            </w:pPr>
            <w:r w:rsidRPr="0065690F">
              <w:t>Commission Implementing Regulation (EU) 2019/1793 of 22 October 2019 on the temporary increase of official controls and emergency measures governing the entry into the Union of certain goods from certain third countries implementing Regulations (EU)</w:t>
            </w:r>
            <w:r>
              <w:t> </w:t>
            </w:r>
            <w:r w:rsidRPr="0065690F">
              <w:t>2017/625 and (EC) No 178/2002 of the European Parliament and of the Council and repealing Commission Regulations (EC) No 669/2009, (EU) No 884/2014, (EU) 2015/175, (EU) 2017/186 and (EU) 2018/1660 (Text with EEA relevance)</w:t>
            </w:r>
          </w:p>
          <w:p w:rsidR="000C5C7C" w:rsidRPr="00B9761E" w:rsidP="00441372" w14:paraId="359D061C" w14:textId="77777777">
            <w:pPr>
              <w:rPr>
                <w:lang w:val="es-ES_tradnl"/>
              </w:rPr>
            </w:pPr>
            <w:r w:rsidRPr="00B9761E">
              <w:rPr>
                <w:lang w:val="es-ES_tradnl"/>
              </w:rPr>
              <w:t xml:space="preserve">(OJ L 277, 29.10.2019, p. 89; ELI: </w:t>
            </w:r>
            <w:hyperlink r:id="rId7" w:history="1">
              <w:r w:rsidRPr="00B9761E">
                <w:rPr>
                  <w:color w:val="0000FF"/>
                  <w:u w:val="single"/>
                  <w:lang w:val="es-ES_tradnl"/>
                </w:rPr>
                <w:t>http://data.europa.eu/eli/reg_impl/2019/1793/oj</w:t>
              </w:r>
            </w:hyperlink>
            <w:r w:rsidRPr="00B9761E">
              <w:rPr>
                <w:lang w:val="es-ES_tradnl"/>
              </w:rPr>
              <w:t>)</w:t>
            </w:r>
          </w:p>
          <w:p w:rsidR="000C5C7C" w:rsidRPr="0065690F" w:rsidP="00441372" w14:paraId="64003D28" w14:textId="07110357">
            <w:pPr>
              <w:spacing w:after="120"/>
            </w:pPr>
            <w:r w:rsidRPr="0065690F">
              <w:rPr>
                <w:bCs/>
              </w:rPr>
              <w:t>(available in English)</w:t>
            </w:r>
          </w:p>
        </w:tc>
      </w:tr>
      <w:tr w14:paraId="1C4621B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3A0AFA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67EDE3F" w14:textId="77777777">
            <w:pPr>
              <w:spacing w:before="120" w:after="120"/>
            </w:pPr>
            <w:r w:rsidRPr="00441372">
              <w:rPr>
                <w:b/>
              </w:rPr>
              <w:t xml:space="preserve">Proposed date of adoption </w:t>
            </w:r>
            <w:r w:rsidRPr="00441372">
              <w:rPr>
                <w:b/>
                <w:i/>
              </w:rPr>
              <w:t>(dd/mm/yy)</w:t>
            </w:r>
            <w:r w:rsidRPr="00441372">
              <w:rPr>
                <w:b/>
              </w:rPr>
              <w:t>:</w:t>
            </w:r>
            <w:r w:rsidRPr="0065690F">
              <w:t xml:space="preserve"> 18 July 2025</w:t>
            </w:r>
          </w:p>
          <w:p w:rsidR="00EA4725" w:rsidRPr="00441372" w:rsidP="00441372" w14:paraId="7C211596" w14:textId="77777777">
            <w:pPr>
              <w:spacing w:after="120"/>
            </w:pPr>
            <w:r w:rsidRPr="00441372">
              <w:rPr>
                <w:b/>
              </w:rPr>
              <w:t xml:space="preserve">Proposed date of publication </w:t>
            </w:r>
            <w:r w:rsidRPr="00441372">
              <w:rPr>
                <w:b/>
                <w:i/>
              </w:rPr>
              <w:t>(dd/mm/yy)</w:t>
            </w:r>
            <w:r w:rsidRPr="00441372">
              <w:rPr>
                <w:b/>
              </w:rPr>
              <w:t>:</w:t>
            </w:r>
            <w:r w:rsidRPr="0065690F">
              <w:t xml:space="preserve"> 23 July 2025</w:t>
            </w:r>
          </w:p>
        </w:tc>
      </w:tr>
      <w:tr w14:paraId="7F8526B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874311"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524ACC1"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12 August 2025</w:t>
            </w:r>
          </w:p>
          <w:p w:rsidR="00EA4725" w:rsidRPr="00441372" w:rsidP="00441372" w14:paraId="4B045030" w14:textId="77777777">
            <w:pPr>
              <w:spacing w:after="120"/>
              <w:ind w:left="607" w:hanging="607"/>
              <w:rPr>
                <w:b/>
              </w:rPr>
            </w:pPr>
            <w:r w:rsidRPr="00441372">
              <w:rPr>
                <w:b/>
              </w:rPr>
              <w:t>[ ]</w:t>
            </w:r>
            <w:r w:rsidRPr="00441372">
              <w:rPr>
                <w:b/>
              </w:rPr>
              <w:tab/>
              <w:t>Trade facilitating measure</w:t>
            </w:r>
            <w:r w:rsidRPr="0065690F">
              <w:t xml:space="preserve"> </w:t>
            </w:r>
          </w:p>
        </w:tc>
      </w:tr>
      <w:tr w14:paraId="7C54F7B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B9761E" w14:paraId="322C10AE" w14:textId="77777777">
            <w:pPr>
              <w:keepNext/>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B9761E" w14:paraId="5F88ABF7" w14:textId="77777777">
            <w:pPr>
              <w:keepNext/>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B9761E" w14:paraId="193A0AE2" w14:textId="77777777">
            <w:pPr>
              <w:keepNext/>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0C5C7C" w:rsidRPr="0065690F" w:rsidP="00B9761E" w14:paraId="62C04602" w14:textId="77777777">
            <w:pPr>
              <w:keepNext/>
            </w:pPr>
            <w:r w:rsidRPr="0065690F">
              <w:t>European Commission</w:t>
            </w:r>
          </w:p>
          <w:p w:rsidR="000C5C7C" w:rsidRPr="0065690F" w:rsidP="00B9761E" w14:paraId="054AA6A1" w14:textId="77777777">
            <w:pPr>
              <w:keepNext/>
            </w:pPr>
            <w:r w:rsidRPr="0065690F">
              <w:t>DG Health and Food Safety, Unit A4-Multilateral International Relations</w:t>
            </w:r>
          </w:p>
          <w:p w:rsidR="000C5C7C" w:rsidRPr="00B9761E" w:rsidP="00B9761E" w14:paraId="1BE7112F" w14:textId="77777777">
            <w:pPr>
              <w:keepNext/>
              <w:rPr>
                <w:lang w:val="fr-CH"/>
              </w:rPr>
            </w:pPr>
            <w:r w:rsidRPr="00B9761E">
              <w:rPr>
                <w:lang w:val="fr-CH"/>
              </w:rPr>
              <w:t>Rue Froissart 101</w:t>
            </w:r>
          </w:p>
          <w:p w:rsidR="000C5C7C" w:rsidRPr="00B9761E" w:rsidP="00B9761E" w14:paraId="0A8AEF60" w14:textId="77777777">
            <w:pPr>
              <w:keepNext/>
              <w:rPr>
                <w:lang w:val="fr-CH"/>
              </w:rPr>
            </w:pPr>
            <w:r w:rsidRPr="00B9761E">
              <w:rPr>
                <w:lang w:val="fr-CH"/>
              </w:rPr>
              <w:t>B-1049 Brussels</w:t>
            </w:r>
          </w:p>
          <w:p w:rsidR="000C5C7C" w:rsidRPr="00B9761E" w:rsidP="00B9761E" w14:paraId="0F0DEB4D" w14:textId="77777777">
            <w:pPr>
              <w:keepNext/>
              <w:rPr>
                <w:lang w:val="fr-CH"/>
              </w:rPr>
            </w:pPr>
            <w:r w:rsidRPr="00B9761E">
              <w:rPr>
                <w:lang w:val="fr-CH"/>
              </w:rPr>
              <w:t>Tel:</w:t>
            </w:r>
            <w:r w:rsidRPr="00B9761E">
              <w:rPr>
                <w:lang w:val="fr-CH"/>
              </w:rPr>
              <w:t xml:space="preserve"> +(32 2) 29 54263</w:t>
            </w:r>
          </w:p>
          <w:p w:rsidR="000C5C7C" w:rsidRPr="007F3130" w:rsidP="00B9761E" w14:paraId="2408B002" w14:textId="77777777">
            <w:pPr>
              <w:keepNext/>
              <w:spacing w:after="120"/>
              <w:rPr>
                <w:lang w:val="fr-CH"/>
              </w:rPr>
            </w:pPr>
            <w:r w:rsidRPr="007F3130">
              <w:rPr>
                <w:lang w:val="fr-CH"/>
              </w:rPr>
              <w:t xml:space="preserve">E-mail: </w:t>
            </w:r>
            <w:hyperlink r:id="rId8" w:history="1">
              <w:r w:rsidRPr="007F3130">
                <w:rPr>
                  <w:color w:val="0000FF"/>
                  <w:u w:val="single"/>
                  <w:lang w:val="fr-CH"/>
                </w:rPr>
                <w:t>sps@ec.europa.eu</w:t>
              </w:r>
            </w:hyperlink>
          </w:p>
        </w:tc>
      </w:tr>
      <w:tr w14:paraId="083A3D45" w14:textId="77777777" w:rsidTr="00F3021D">
        <w:tblPrEx>
          <w:tblW w:w="5000" w:type="pct"/>
          <w:tblLayout w:type="fixed"/>
          <w:tblLook w:val="0000"/>
        </w:tblPrEx>
        <w:tc>
          <w:tcPr>
            <w:tcW w:w="707" w:type="dxa"/>
            <w:tcBorders>
              <w:top w:val="single" w:sz="6" w:space="0" w:color="auto"/>
            </w:tcBorders>
          </w:tcPr>
          <w:p w:rsidR="00EA4725" w:rsidRPr="00441372" w:rsidP="00F3021D" w14:paraId="62AF3FA1"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828E6EA"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542FA0A2" w14:textId="77777777">
            <w:pPr>
              <w:keepNext/>
              <w:keepLines/>
              <w:rPr>
                <w:bCs/>
              </w:rPr>
            </w:pPr>
            <w:r w:rsidRPr="0065690F">
              <w:rPr>
                <w:bCs/>
              </w:rPr>
              <w:t>European Commission</w:t>
            </w:r>
          </w:p>
          <w:p w:rsidR="00EA4725" w:rsidRPr="0065690F" w:rsidP="00F3021D" w14:paraId="423249FB" w14:textId="77777777">
            <w:pPr>
              <w:keepNext/>
              <w:keepLines/>
              <w:rPr>
                <w:bCs/>
              </w:rPr>
            </w:pPr>
            <w:r w:rsidRPr="0065690F">
              <w:rPr>
                <w:bCs/>
              </w:rPr>
              <w:t>DG Health and Food Safety, Unit A4-Multilateral International Relations</w:t>
            </w:r>
          </w:p>
          <w:p w:rsidR="00EA4725" w:rsidRPr="00B9761E" w:rsidP="00F3021D" w14:paraId="1E4D07F0" w14:textId="77777777">
            <w:pPr>
              <w:keepNext/>
              <w:keepLines/>
              <w:rPr>
                <w:bCs/>
                <w:lang w:val="fr-CH"/>
              </w:rPr>
            </w:pPr>
            <w:r w:rsidRPr="00B9761E">
              <w:rPr>
                <w:bCs/>
                <w:lang w:val="fr-CH"/>
              </w:rPr>
              <w:t>Rue Froissart 101</w:t>
            </w:r>
          </w:p>
          <w:p w:rsidR="00EA4725" w:rsidRPr="00B9761E" w:rsidP="00F3021D" w14:paraId="0C364F4B" w14:textId="77777777">
            <w:pPr>
              <w:keepNext/>
              <w:keepLines/>
              <w:rPr>
                <w:bCs/>
                <w:lang w:val="fr-CH"/>
              </w:rPr>
            </w:pPr>
            <w:r w:rsidRPr="00B9761E">
              <w:rPr>
                <w:bCs/>
                <w:lang w:val="fr-CH"/>
              </w:rPr>
              <w:t>B-1049 Brussels</w:t>
            </w:r>
          </w:p>
          <w:p w:rsidR="00EA4725" w:rsidRPr="00B9761E" w:rsidP="00F3021D" w14:paraId="1A8CA034" w14:textId="77777777">
            <w:pPr>
              <w:keepNext/>
              <w:keepLines/>
              <w:rPr>
                <w:bCs/>
                <w:lang w:val="fr-CH"/>
              </w:rPr>
            </w:pPr>
            <w:r w:rsidRPr="00B9761E">
              <w:rPr>
                <w:bCs/>
                <w:lang w:val="fr-CH"/>
              </w:rPr>
              <w:t>Tel:</w:t>
            </w:r>
            <w:r w:rsidRPr="00B9761E">
              <w:rPr>
                <w:bCs/>
                <w:lang w:val="fr-CH"/>
              </w:rPr>
              <w:t xml:space="preserve"> +(32 2) 29 54263</w:t>
            </w:r>
          </w:p>
          <w:p w:rsidR="00EA4725" w:rsidRPr="007F3130" w:rsidP="00F3021D" w14:paraId="1FEAA7F6" w14:textId="77777777">
            <w:pPr>
              <w:keepNext/>
              <w:keepLines/>
              <w:spacing w:after="120"/>
              <w:rPr>
                <w:bCs/>
                <w:lang w:val="fr-CH"/>
              </w:rPr>
            </w:pPr>
            <w:r w:rsidRPr="007F3130">
              <w:rPr>
                <w:bCs/>
                <w:lang w:val="fr-CH"/>
              </w:rPr>
              <w:t xml:space="preserve">E-mail: </w:t>
            </w:r>
            <w:hyperlink r:id="rId8" w:history="1">
              <w:r w:rsidRPr="007F3130">
                <w:rPr>
                  <w:bCs/>
                  <w:color w:val="0000FF"/>
                  <w:u w:val="single"/>
                  <w:lang w:val="fr-CH"/>
                </w:rPr>
                <w:t>sps@ec.europa.eu</w:t>
              </w:r>
            </w:hyperlink>
          </w:p>
        </w:tc>
      </w:tr>
    </w:tbl>
    <w:p w:rsidR="007141CF" w:rsidRPr="007F3130" w:rsidP="00441372" w14:paraId="3D4D3CAF" w14:textId="77777777">
      <w:pPr>
        <w:rPr>
          <w:lang w:val="fr-CH"/>
        </w:rPr>
      </w:pPr>
    </w:p>
    <w:sectPr w:rsidSect="00B9761E">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9761E" w:rsidP="00B9761E" w14:paraId="774CB987" w14:textId="5FD4688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9761E" w:rsidP="00B9761E" w14:paraId="3975785A" w14:textId="24D9969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0368D82"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761E" w:rsidRPr="00B9761E" w:rsidP="00B9761E" w14:paraId="64998977" w14:textId="77777777">
    <w:pPr>
      <w:pStyle w:val="Header"/>
      <w:pBdr>
        <w:bottom w:val="single" w:sz="4" w:space="1" w:color="auto"/>
      </w:pBdr>
      <w:tabs>
        <w:tab w:val="clear" w:pos="4513"/>
        <w:tab w:val="clear" w:pos="9027"/>
      </w:tabs>
      <w:jc w:val="center"/>
    </w:pPr>
    <w:r w:rsidRPr="00B9761E">
      <w:t>G/SPS/N/EU/868</w:t>
    </w:r>
  </w:p>
  <w:p w:rsidR="00B9761E" w:rsidRPr="00B9761E" w:rsidP="00B9761E" w14:paraId="1361AB60" w14:textId="77777777">
    <w:pPr>
      <w:pStyle w:val="Header"/>
      <w:pBdr>
        <w:bottom w:val="single" w:sz="4" w:space="1" w:color="auto"/>
      </w:pBdr>
      <w:tabs>
        <w:tab w:val="clear" w:pos="4513"/>
        <w:tab w:val="clear" w:pos="9027"/>
      </w:tabs>
      <w:jc w:val="center"/>
    </w:pPr>
  </w:p>
  <w:p w:rsidR="00B9761E" w:rsidRPr="00B9761E" w:rsidP="00B9761E" w14:paraId="239F3A87" w14:textId="713B84C7">
    <w:pPr>
      <w:pStyle w:val="Header"/>
      <w:pBdr>
        <w:bottom w:val="single" w:sz="4" w:space="1" w:color="auto"/>
      </w:pBdr>
      <w:tabs>
        <w:tab w:val="clear" w:pos="4513"/>
        <w:tab w:val="clear" w:pos="9027"/>
      </w:tabs>
      <w:jc w:val="center"/>
    </w:pPr>
    <w:r w:rsidRPr="00B9761E">
      <w:t xml:space="preserve">- </w:t>
    </w:r>
    <w:r w:rsidRPr="00B9761E">
      <w:fldChar w:fldCharType="begin"/>
    </w:r>
    <w:r w:rsidRPr="00B9761E">
      <w:instrText xml:space="preserve"> PAGE </w:instrText>
    </w:r>
    <w:r w:rsidRPr="00B9761E">
      <w:fldChar w:fldCharType="separate"/>
    </w:r>
    <w:r w:rsidRPr="00B9761E">
      <w:t>2</w:t>
    </w:r>
    <w:r w:rsidRPr="00B9761E">
      <w:fldChar w:fldCharType="end"/>
    </w:r>
    <w:r w:rsidRPr="00B9761E">
      <w:t xml:space="preserve"> -</w:t>
    </w:r>
  </w:p>
  <w:p w:rsidR="00EA4725" w:rsidRPr="00B9761E" w:rsidP="00B9761E" w14:paraId="62EEAB44" w14:textId="0449F09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761E" w:rsidRPr="00B9761E" w:rsidP="00B9761E" w14:paraId="2C666207" w14:textId="77777777">
    <w:pPr>
      <w:pStyle w:val="Header"/>
      <w:pBdr>
        <w:bottom w:val="single" w:sz="4" w:space="1" w:color="auto"/>
      </w:pBdr>
      <w:tabs>
        <w:tab w:val="clear" w:pos="4513"/>
        <w:tab w:val="clear" w:pos="9027"/>
      </w:tabs>
      <w:jc w:val="center"/>
    </w:pPr>
    <w:r w:rsidRPr="00B9761E">
      <w:t>G/SPS/N/EU/868</w:t>
    </w:r>
  </w:p>
  <w:p w:rsidR="00B9761E" w:rsidRPr="00B9761E" w:rsidP="00B9761E" w14:paraId="0B74360B" w14:textId="77777777">
    <w:pPr>
      <w:pStyle w:val="Header"/>
      <w:pBdr>
        <w:bottom w:val="single" w:sz="4" w:space="1" w:color="auto"/>
      </w:pBdr>
      <w:tabs>
        <w:tab w:val="clear" w:pos="4513"/>
        <w:tab w:val="clear" w:pos="9027"/>
      </w:tabs>
      <w:jc w:val="center"/>
    </w:pPr>
  </w:p>
  <w:p w:rsidR="00B9761E" w:rsidRPr="00B9761E" w:rsidP="00B9761E" w14:paraId="70EFEB27" w14:textId="6ECB61CF">
    <w:pPr>
      <w:pStyle w:val="Header"/>
      <w:pBdr>
        <w:bottom w:val="single" w:sz="4" w:space="1" w:color="auto"/>
      </w:pBdr>
      <w:tabs>
        <w:tab w:val="clear" w:pos="4513"/>
        <w:tab w:val="clear" w:pos="9027"/>
      </w:tabs>
      <w:jc w:val="center"/>
    </w:pPr>
    <w:r w:rsidRPr="00B9761E">
      <w:t xml:space="preserve">- </w:t>
    </w:r>
    <w:r w:rsidRPr="00B9761E">
      <w:fldChar w:fldCharType="begin"/>
    </w:r>
    <w:r w:rsidRPr="00B9761E">
      <w:instrText xml:space="preserve"> PAGE </w:instrText>
    </w:r>
    <w:r w:rsidRPr="00B9761E">
      <w:fldChar w:fldCharType="separate"/>
    </w:r>
    <w:r w:rsidRPr="00B9761E">
      <w:t>3</w:t>
    </w:r>
    <w:r w:rsidRPr="00B9761E">
      <w:fldChar w:fldCharType="end"/>
    </w:r>
    <w:r w:rsidRPr="00B9761E">
      <w:t xml:space="preserve"> -</w:t>
    </w:r>
  </w:p>
  <w:p w:rsidR="00EA4725" w:rsidRPr="00B9761E" w:rsidP="00B9761E" w14:paraId="295D753D" w14:textId="72BA523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3ECA42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9F3BED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6ECC273" w14:textId="523AC086">
          <w:pPr>
            <w:jc w:val="right"/>
            <w:rPr>
              <w:b/>
              <w:color w:val="FF0000"/>
              <w:szCs w:val="16"/>
            </w:rPr>
          </w:pPr>
          <w:r>
            <w:rPr>
              <w:b/>
              <w:color w:val="FF0000"/>
              <w:szCs w:val="16"/>
            </w:rPr>
            <w:t xml:space="preserve"> </w:t>
          </w:r>
        </w:p>
      </w:tc>
    </w:tr>
    <w:bookmarkEnd w:id="0"/>
    <w:tr w14:paraId="18E7513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8620EA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24D84BF9" w14:textId="77777777">
          <w:pPr>
            <w:jc w:val="right"/>
            <w:rPr>
              <w:b/>
              <w:szCs w:val="16"/>
            </w:rPr>
          </w:pPr>
        </w:p>
      </w:tc>
    </w:tr>
    <w:tr w14:paraId="3070CC4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D24A3CB" w14:textId="77777777">
          <w:pPr>
            <w:jc w:val="left"/>
            <w:rPr>
              <w:noProof/>
              <w:lang w:eastAsia="en-GB"/>
            </w:rPr>
          </w:pPr>
        </w:p>
      </w:tc>
      <w:tc>
        <w:tcPr>
          <w:tcW w:w="5448" w:type="dxa"/>
          <w:gridSpan w:val="2"/>
          <w:shd w:val="clear" w:color="auto" w:fill="FFFFFF"/>
          <w:tcMar>
            <w:left w:w="108" w:type="dxa"/>
            <w:right w:w="108" w:type="dxa"/>
          </w:tcMar>
        </w:tcPr>
        <w:p w:rsidR="00B9761E" w:rsidP="00656ABC" w14:paraId="6E53D609" w14:textId="77777777">
          <w:pPr>
            <w:jc w:val="right"/>
            <w:rPr>
              <w:b/>
              <w:szCs w:val="16"/>
            </w:rPr>
          </w:pPr>
          <w:bookmarkStart w:id="1" w:name="bmkSymbols"/>
          <w:r>
            <w:rPr>
              <w:b/>
              <w:szCs w:val="16"/>
            </w:rPr>
            <w:t>G/SPS/N/EU/868</w:t>
          </w:r>
        </w:p>
        <w:bookmarkEnd w:id="1"/>
        <w:p w:rsidR="00656ABC" w:rsidRPr="00EA4725" w:rsidP="00656ABC" w14:paraId="53E918FF" w14:textId="52FDD150">
          <w:pPr>
            <w:jc w:val="right"/>
            <w:rPr>
              <w:b/>
              <w:szCs w:val="16"/>
            </w:rPr>
          </w:pPr>
        </w:p>
      </w:tc>
    </w:tr>
    <w:tr w14:paraId="40336CD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25A7266" w14:textId="77777777"/>
      </w:tc>
      <w:tc>
        <w:tcPr>
          <w:tcW w:w="5448" w:type="dxa"/>
          <w:gridSpan w:val="2"/>
          <w:shd w:val="clear" w:color="auto" w:fill="FFFFFF"/>
          <w:tcMar>
            <w:left w:w="108" w:type="dxa"/>
            <w:right w:w="108" w:type="dxa"/>
          </w:tcMar>
          <w:vAlign w:val="center"/>
        </w:tcPr>
        <w:p w:rsidR="00ED54E0" w:rsidRPr="00EA4725" w:rsidP="00422B6F" w14:paraId="12E39763" w14:textId="77777777">
          <w:pPr>
            <w:jc w:val="right"/>
            <w:rPr>
              <w:szCs w:val="16"/>
            </w:rPr>
          </w:pPr>
          <w:bookmarkStart w:id="2" w:name="spsDateDistribution"/>
          <w:bookmarkStart w:id="3" w:name="bmkDate"/>
          <w:bookmarkEnd w:id="2"/>
          <w:r w:rsidRPr="00EA4725">
            <w:rPr>
              <w:szCs w:val="16"/>
            </w:rPr>
            <w:t>24 July 2025</w:t>
          </w:r>
          <w:bookmarkEnd w:id="3"/>
        </w:p>
      </w:tc>
    </w:tr>
    <w:tr w14:paraId="442C908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FE3063E" w14:textId="77777777">
          <w:pPr>
            <w:jc w:val="left"/>
            <w:rPr>
              <w:b/>
            </w:rPr>
          </w:pPr>
          <w:bookmarkStart w:id="4" w:name="bmkSerial"/>
          <w:r>
            <w:rPr>
              <w:b w:val="0"/>
              <w:color w:val="FF0000"/>
            </w:rPr>
            <w:t>(25-4775)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3732A5B"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463CB8B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CB0FF47" w14:textId="248F023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D3E3324" w14:textId="6BA2B1F7">
          <w:pPr>
            <w:jc w:val="right"/>
            <w:rPr>
              <w:bCs/>
              <w:szCs w:val="18"/>
            </w:rPr>
          </w:pPr>
          <w:bookmarkStart w:id="7" w:name="bmkLanguage"/>
          <w:r>
            <w:rPr>
              <w:bCs/>
              <w:szCs w:val="18"/>
            </w:rPr>
            <w:t>Original: English</w:t>
          </w:r>
          <w:bookmarkEnd w:id="7"/>
        </w:p>
      </w:tc>
    </w:tr>
  </w:tbl>
  <w:p w:rsidR="00ED54E0" w:rsidRPr="00441372" w14:paraId="2287B0C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546019407">
    <w:abstractNumId w:val="9"/>
  </w:num>
  <w:num w:numId="2" w16cid:durableId="2006088269">
    <w:abstractNumId w:val="7"/>
  </w:num>
  <w:num w:numId="3" w16cid:durableId="1722746644">
    <w:abstractNumId w:val="6"/>
  </w:num>
  <w:num w:numId="4" w16cid:durableId="1407453026">
    <w:abstractNumId w:val="5"/>
  </w:num>
  <w:num w:numId="5" w16cid:durableId="1995719452">
    <w:abstractNumId w:val="4"/>
  </w:num>
  <w:num w:numId="6" w16cid:durableId="1882092149">
    <w:abstractNumId w:val="12"/>
  </w:num>
  <w:num w:numId="7" w16cid:durableId="2116094626">
    <w:abstractNumId w:val="11"/>
  </w:num>
  <w:num w:numId="8" w16cid:durableId="395052049">
    <w:abstractNumId w:val="10"/>
  </w:num>
  <w:num w:numId="9" w16cid:durableId="2709374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5447382">
    <w:abstractNumId w:val="13"/>
  </w:num>
  <w:num w:numId="11" w16cid:durableId="466316592">
    <w:abstractNumId w:val="8"/>
  </w:num>
  <w:num w:numId="12" w16cid:durableId="1255355891">
    <w:abstractNumId w:val="3"/>
  </w:num>
  <w:num w:numId="13" w16cid:durableId="1324044834">
    <w:abstractNumId w:val="2"/>
  </w:num>
  <w:num w:numId="14" w16cid:durableId="14308312">
    <w:abstractNumId w:val="1"/>
  </w:num>
  <w:num w:numId="15" w16cid:durableId="653919234">
    <w:abstractNumId w:val="0"/>
  </w:num>
  <w:num w:numId="16" w16cid:durableId="16238802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C5C7C"/>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3E3A70"/>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D27A2"/>
    <w:rsid w:val="007E510C"/>
    <w:rsid w:val="007E6507"/>
    <w:rsid w:val="007F2B8E"/>
    <w:rsid w:val="007F3130"/>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9761E"/>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1968AB"/>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3E3A70"/>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4815_00_e.pdf" TargetMode="External" /><Relationship Id="rId5" Type="http://schemas.openxmlformats.org/officeDocument/2006/relationships/hyperlink" Target="https://members.wto.org/crnattachments/2025/SPS/EEC/25_04815_00_f.pdf" TargetMode="External" /><Relationship Id="rId6" Type="http://schemas.openxmlformats.org/officeDocument/2006/relationships/hyperlink" Target="https://members.wto.org/crnattachments/2025/SPS/EEC/25_04815_00_s.pdf" TargetMode="External" /><Relationship Id="rId7" Type="http://schemas.openxmlformats.org/officeDocument/2006/relationships/hyperlink" Target="http://data.europa.eu/eli/reg_impl/2019/1793/oj"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994</Words>
  <Characters>5667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13</cp:revision>
  <dcterms:created xsi:type="dcterms:W3CDTF">2017-07-03T11:19:00Z</dcterms:created>
  <dcterms:modified xsi:type="dcterms:W3CDTF">2025-07-24T08:34:00Z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G/SPS/N/EU/868</vt:lpwstr>
  </property>
</Properties>
</file>