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9180B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2BFB36" w14:textId="77777777" w:rsidTr="00F3021D">
        <w:tblPrEx>
          <w:tblW w:w="5000" w:type="pct"/>
          <w:tblLayout w:type="fixed"/>
          <w:tblLook w:val="0000"/>
        </w:tblPrEx>
        <w:tc>
          <w:tcPr>
            <w:tcW w:w="707" w:type="dxa"/>
            <w:tcBorders>
              <w:bottom w:val="single" w:sz="6" w:space="0" w:color="auto"/>
            </w:tcBorders>
          </w:tcPr>
          <w:p w:rsidR="00EA4725" w:rsidRPr="00441372" w:rsidP="00441372" w14:paraId="7A7E72E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00C2C90"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4E168653" w14:textId="77777777">
            <w:pPr>
              <w:spacing w:after="120"/>
            </w:pPr>
            <w:r w:rsidRPr="00441372">
              <w:rPr>
                <w:b/>
                <w:bCs/>
              </w:rPr>
              <w:t>If applicable, name of local government involved:</w:t>
            </w:r>
            <w:r w:rsidRPr="0065690F">
              <w:rPr>
                <w:bCs/>
              </w:rPr>
              <w:t xml:space="preserve"> </w:t>
            </w:r>
          </w:p>
        </w:tc>
      </w:tr>
      <w:tr w14:paraId="21F2FC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51376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9C6929B" w14:textId="77777777">
            <w:pPr>
              <w:spacing w:before="120" w:after="120"/>
            </w:pPr>
            <w:r w:rsidRPr="00441372">
              <w:rPr>
                <w:b/>
              </w:rPr>
              <w:t>Agency responsible:</w:t>
            </w:r>
            <w:r w:rsidRPr="0065690F">
              <w:t xml:space="preserve"> Ministry of Agrarian Policy and Food of Ukraine</w:t>
            </w:r>
          </w:p>
        </w:tc>
      </w:tr>
      <w:tr w14:paraId="3E0EE6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C523F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300502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and feed of non-animal origin</w:t>
            </w:r>
          </w:p>
        </w:tc>
      </w:tr>
      <w:tr w14:paraId="046AF7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B509E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84AEEC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DB69FFB"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422444AA" w14:textId="77777777">
            <w:pPr>
              <w:spacing w:after="120"/>
              <w:ind w:left="607" w:hanging="607"/>
              <w:rPr>
                <w:b/>
              </w:rPr>
            </w:pPr>
            <w:r w:rsidRPr="00441372">
              <w:rPr>
                <w:b/>
                <w:bCs/>
              </w:rPr>
              <w:t>[X]</w:t>
            </w:r>
            <w:r w:rsidRPr="00441372">
              <w:rPr>
                <w:b/>
                <w:bCs/>
              </w:rPr>
              <w:tab/>
              <w:t>Specific regions or countries:</w:t>
            </w:r>
            <w:r w:rsidRPr="0065690F">
              <w:rPr>
                <w:bCs/>
              </w:rPr>
              <w:t xml:space="preserve"> Afghanistan; Albania; Argentina; Azerbaijan; Bangladesh; Belgium; Bosnia and Herzegovina; Brazil; Burkina Faso; Cambodia; China; Colombia; Costa Rica; Dominican Republic; Ecuador; Egypt; Ethiopia; France; Georgia; Ghana; Guatemala; Hungary; India; Indonesia; Iran; Israel; Italy; Kazakhstan; Kenya; Lebanese Republic; Madagascar; Malaysia; Mexico; Netherlands; North Macedonia; Pakistan; Panama; Peru; Poland; Romania; Rwanda; Slovak Republic; Spain; Sri Lanka; Sweden; Syrian Arab Republic; Thailand; Türkiye; Uganda; United Kingdom; United States of America; Uzbekistan; Viet Nam</w:t>
            </w:r>
          </w:p>
        </w:tc>
      </w:tr>
      <w:tr w14:paraId="1082B4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A5461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D7D8A82" w14:textId="77777777">
            <w:pPr>
              <w:spacing w:before="120" w:after="120"/>
            </w:pPr>
            <w:r w:rsidRPr="00441372">
              <w:rPr>
                <w:b/>
              </w:rPr>
              <w:t>Title of the notified document:</w:t>
            </w:r>
            <w:r w:rsidRPr="0065690F">
              <w:t xml:space="preserve"> The draft Order of the Ministry of Agrarian Policy and Food of Ukraine "On Amendments to the List of food products of non-animal origin and feedstuffs of non-animal origin, the consignments of which are subject to enhanced state control when imported (sent) into the customs territory of Ukraine"</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15</w:t>
            </w:r>
          </w:p>
          <w:p w:rsidR="00EA4725" w:rsidRPr="00441372" w:rsidP="0095233D" w14:paraId="34378DFF" w14:textId="77777777">
            <w:hyperlink r:id="rId5" w:tgtFrame="_blank" w:history="1">
              <w:r w:rsidRPr="00441372">
                <w:rPr>
                  <w:color w:val="0000FF"/>
                  <w:u w:val="single"/>
                </w:rPr>
                <w:t>https://minagro.gov.ua/npa/pro-vnesennia-zmin-do-pereliku-kharchovykh-produktiv-netvarynnoho-pokhodzhennia-ta-kormiv-netvarynnoho-pokhodzhennia-vantazhi-z-iakymy-pry-vvezenni-peresylanni-na-mytnu-terytoriiu-ukrainy-pid</w:t>
              </w:r>
            </w:hyperlink>
          </w:p>
          <w:p w:rsidR="00EA4725" w:rsidRPr="00441372" w:rsidP="00441372" w14:paraId="524F3146" w14:textId="77777777">
            <w:hyperlink r:id="rId6" w:tgtFrame="_blank" w:history="1">
              <w:r w:rsidRPr="00441372">
                <w:rPr>
                  <w:color w:val="0000FF"/>
                  <w:u w:val="single"/>
                </w:rPr>
                <w:t>https://members.wto.org/crnattachments/2025/SPS/UKR/25_04553_00_x.pdf</w:t>
              </w:r>
            </w:hyperlink>
          </w:p>
          <w:p w:rsidR="00EA4725" w:rsidRPr="00441372" w:rsidP="00441372" w14:paraId="432228C4" w14:textId="77777777">
            <w:pPr>
              <w:spacing w:after="120"/>
            </w:pPr>
            <w:hyperlink r:id="rId7" w:tgtFrame="_blank" w:history="1">
              <w:r w:rsidRPr="00441372">
                <w:rPr>
                  <w:color w:val="0000FF"/>
                  <w:u w:val="single"/>
                </w:rPr>
                <w:t>https://members.wto.org/crnattachments/2025/SPS/UKR/25_04553_01_x.pdf</w:t>
              </w:r>
            </w:hyperlink>
          </w:p>
        </w:tc>
      </w:tr>
      <w:tr w14:paraId="143042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65C97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8EFA51D" w14:textId="77777777">
            <w:pPr>
              <w:spacing w:before="120" w:after="120"/>
            </w:pPr>
            <w:r w:rsidRPr="00441372">
              <w:rPr>
                <w:b/>
              </w:rPr>
              <w:t>Description of content:</w:t>
            </w:r>
            <w:r w:rsidRPr="0065690F">
              <w:t xml:space="preserve"> The draft Order proposes to amend the List of food products of non-animal origin and feedstuffs of non-animal origin, the consignments of which are subject to enhanced state control when imported (sent) into the customs territory of Ukraine, as approved by the Order of the Ministry of Agrarian Policy and Food of Ukraine No. 158 of 26 March 2018 (as amended), by setting it out in a new version.</w:t>
            </w:r>
          </w:p>
          <w:p w:rsidR="00FD2BB2" w:rsidRPr="0065690F" w:rsidP="00441372" w14:paraId="5C9E282B" w14:textId="77777777">
            <w:pPr>
              <w:spacing w:before="120" w:after="120"/>
            </w:pPr>
            <w:r w:rsidRPr="0065690F">
              <w:t>The previous version of the List was notified in document G/SPS/N/UKR/231.</w:t>
            </w:r>
          </w:p>
          <w:p w:rsidR="00FD2BB2" w:rsidRPr="0065690F" w:rsidP="00441372" w14:paraId="3A77EEBC" w14:textId="77777777">
            <w:pPr>
              <w:spacing w:before="120" w:after="120"/>
            </w:pPr>
            <w:r w:rsidRPr="0065690F">
              <w:t>The updated List is based on risks and other factors associated with types of food products and feedstuffs, importation history of the relevant consignments into Ukraine, control measures implemented by the food and/or feed business operator importing such products into Ukraine and guarantees provided by the competent authority of the exporting country (country of origin).</w:t>
            </w:r>
          </w:p>
          <w:p w:rsidR="00FD2BB2" w:rsidRPr="0065690F" w:rsidP="00441372" w14:paraId="260E7877" w14:textId="55922690">
            <w:pPr>
              <w:spacing w:before="120" w:after="120"/>
            </w:pPr>
            <w:r w:rsidRPr="0065690F">
              <w:t xml:space="preserve">The draft Order has also been developed taking into account Commission Implementing Regulation (EU) 2019/1793 of 22 October 2019 on the temporary increase of official </w:t>
            </w:r>
            <w:r w:rsidRPr="0065690F">
              <w:t>controls and emergency measures governing the entry into the Union of certain goods from certain third countries, implementing Regulations (EU) 2017/625 and (EC) No</w:t>
            </w:r>
            <w:r>
              <w:t> </w:t>
            </w:r>
            <w:r w:rsidRPr="0065690F">
              <w:t>178/2002 of the European Parliament and of the Council and repealing Commission Regulations (EC) No 669/2009, (EU) No 884/2014, (EU) 2015/175, (EU) 2017/186 and (EU) 2018/1660 (entered into force on 8 January 2025).</w:t>
            </w:r>
          </w:p>
        </w:tc>
      </w:tr>
      <w:tr w14:paraId="1F3083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7C96B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8AEA65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AEFDA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25C6F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B4FD018" w14:textId="77777777">
            <w:pPr>
              <w:spacing w:before="120" w:after="120"/>
            </w:pPr>
            <w:r w:rsidRPr="00441372">
              <w:rPr>
                <w:b/>
              </w:rPr>
              <w:t>Is there a relevant international standard? If so, identify the standard:</w:t>
            </w:r>
          </w:p>
          <w:p w:rsidR="00EA4725" w:rsidRPr="00441372" w:rsidP="00441372" w14:paraId="3FEF100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147626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A97765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FA3CEC8" w14:textId="77777777">
            <w:pPr>
              <w:spacing w:after="120"/>
              <w:ind w:left="720" w:hanging="720"/>
              <w:rPr>
                <w:b/>
              </w:rPr>
            </w:pPr>
            <w:r w:rsidRPr="00441372">
              <w:rPr>
                <w:b/>
              </w:rPr>
              <w:t>[X]</w:t>
            </w:r>
            <w:r w:rsidRPr="00441372">
              <w:rPr>
                <w:b/>
              </w:rPr>
              <w:tab/>
              <w:t>None</w:t>
            </w:r>
          </w:p>
          <w:p w:rsidR="00EA4725" w:rsidRPr="00441372" w:rsidP="00441372" w14:paraId="2A40AD11" w14:textId="77777777">
            <w:pPr>
              <w:spacing w:after="120"/>
              <w:rPr>
                <w:b/>
              </w:rPr>
            </w:pPr>
            <w:r w:rsidRPr="00441372">
              <w:rPr>
                <w:b/>
              </w:rPr>
              <w:t xml:space="preserve">Does this proposed regulation conform to the relevant international standard? </w:t>
            </w:r>
          </w:p>
          <w:p w:rsidR="00EA4725" w:rsidRPr="00441372" w:rsidP="00441372" w14:paraId="0E3C39EC" w14:textId="77777777">
            <w:pPr>
              <w:spacing w:after="120"/>
              <w:rPr>
                <w:b/>
              </w:rPr>
            </w:pPr>
            <w:r w:rsidRPr="00441372">
              <w:rPr>
                <w:b/>
              </w:rPr>
              <w:t>[ ] Yes   [ ] No</w:t>
            </w:r>
          </w:p>
          <w:p w:rsidR="00EA4725" w:rsidRPr="00441372" w:rsidP="00441372" w14:paraId="3786D6EC" w14:textId="77777777">
            <w:pPr>
              <w:spacing w:after="120"/>
            </w:pPr>
            <w:r w:rsidRPr="00441372">
              <w:rPr>
                <w:b/>
              </w:rPr>
              <w:t>If no, describe, whenever possible, how and why it deviates from the international standard:</w:t>
            </w:r>
            <w:r w:rsidRPr="0065690F">
              <w:t xml:space="preserve"> </w:t>
            </w:r>
          </w:p>
        </w:tc>
      </w:tr>
      <w:tr w14:paraId="4072EF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9C48E3" w14:textId="77777777">
            <w:pPr>
              <w:spacing w:before="120" w:after="120"/>
              <w:jc w:val="left"/>
            </w:pPr>
            <w:r w:rsidRPr="00441372">
              <w:rPr>
                <w:b/>
              </w:rPr>
              <w:t>9.</w:t>
            </w:r>
          </w:p>
        </w:tc>
        <w:tc>
          <w:tcPr>
            <w:tcW w:w="8320" w:type="dxa"/>
            <w:tcBorders>
              <w:top w:val="single" w:sz="6" w:space="0" w:color="auto"/>
              <w:bottom w:val="single" w:sz="6" w:space="0" w:color="auto"/>
            </w:tcBorders>
          </w:tcPr>
          <w:p w:rsidR="0095233D" w:rsidP="00441372" w14:paraId="0182E3AF" w14:textId="77777777">
            <w:pPr>
              <w:spacing w:before="120"/>
            </w:pPr>
            <w:r w:rsidRPr="00441372">
              <w:rPr>
                <w:b/>
              </w:rPr>
              <w:t>Other relevant documents and language(s) in which these are available:</w:t>
            </w:r>
            <w:r w:rsidRPr="0065690F">
              <w:t xml:space="preserve"> </w:t>
            </w:r>
          </w:p>
          <w:p w:rsidR="00EA4725" w:rsidRPr="00441372" w:rsidP="0095233D" w14:paraId="7CA527DE" w14:textId="62DE3422">
            <w:pPr>
              <w:numPr>
                <w:ilvl w:val="0"/>
                <w:numId w:val="16"/>
              </w:numPr>
              <w:spacing w:before="120"/>
              <w:ind w:left="357" w:hanging="357"/>
            </w:pPr>
            <w:r w:rsidRPr="0065690F">
              <w:t>The Laws of Ukraine "On the State Control over Compliance with Legislation on Food Products, Feed, Animal By-products, Animal Health and Welfare", "On Basic Principles and Requirements for Food Safety and Quality", "On Feed Safety and Hygiene"</w:t>
            </w:r>
          </w:p>
          <w:p w:rsidR="00FD2BB2" w:rsidRPr="0065690F" w:rsidP="0095233D" w14:paraId="3E7C4514" w14:textId="6AC25AAA">
            <w:pPr>
              <w:numPr>
                <w:ilvl w:val="0"/>
                <w:numId w:val="16"/>
              </w:numPr>
              <w:spacing w:after="120"/>
              <w:ind w:left="357" w:hanging="357"/>
            </w:pPr>
            <w:r w:rsidRPr="0065690F">
              <w:t>The Order of the Ministry of Agrarian Policy and Food of Ukraine No. 158 of 26 March 2018 "On Approval of the List of food products of non-animal origin and feedstuffs of non-animal origin, the consignments of which are subject to enhanced state control when imported (sent) into the customs territory of Ukraine"</w:t>
            </w:r>
          </w:p>
        </w:tc>
      </w:tr>
      <w:tr w14:paraId="445564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6375C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6AA50DF"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EED6557"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7711A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FA1DF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5D207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Order will enter into force on the date of its official publication.</w:t>
            </w:r>
          </w:p>
          <w:p w:rsidR="00EA4725" w:rsidRPr="00441372" w:rsidP="00441372" w14:paraId="77B35FDA" w14:textId="77777777">
            <w:pPr>
              <w:spacing w:after="120"/>
              <w:ind w:left="607" w:hanging="607"/>
              <w:rPr>
                <w:b/>
              </w:rPr>
            </w:pPr>
            <w:r w:rsidRPr="00441372">
              <w:rPr>
                <w:b/>
              </w:rPr>
              <w:t>[ ]</w:t>
            </w:r>
            <w:r w:rsidRPr="00441372">
              <w:rPr>
                <w:b/>
              </w:rPr>
              <w:tab/>
              <w:t>Trade facilitating measure</w:t>
            </w:r>
            <w:r w:rsidRPr="0065690F">
              <w:t xml:space="preserve"> </w:t>
            </w:r>
          </w:p>
        </w:tc>
      </w:tr>
      <w:tr w14:paraId="76E2B9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0893A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915C41D"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7 September 2025</w:t>
            </w:r>
          </w:p>
          <w:p w:rsidR="00EA4725" w:rsidRPr="00441372" w:rsidP="00441372" w14:paraId="431160D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D2BB2" w:rsidRPr="0065690F" w:rsidP="00441372" w14:paraId="0CBC8C1F" w14:textId="77777777">
            <w:r w:rsidRPr="0065690F">
              <w:t>Ministry of Economу of Ukraine</w:t>
            </w:r>
          </w:p>
          <w:p w:rsidR="00FD2BB2" w:rsidRPr="0065690F" w:rsidP="00441372" w14:paraId="38583257" w14:textId="77777777">
            <w:r w:rsidRPr="0065690F">
              <w:t>Department for Trade Agreements</w:t>
            </w:r>
          </w:p>
          <w:p w:rsidR="00FD2BB2" w:rsidRPr="0065690F" w:rsidP="00441372" w14:paraId="2A900C79" w14:textId="77777777">
            <w:r w:rsidRPr="0065690F">
              <w:t>12/2 Hrushevskoho Str.</w:t>
            </w:r>
          </w:p>
          <w:p w:rsidR="00FD2BB2" w:rsidRPr="0065690F" w:rsidP="00441372" w14:paraId="733B41C4" w14:textId="77777777">
            <w:r w:rsidRPr="0065690F">
              <w:t>Kyiv 01008</w:t>
            </w:r>
          </w:p>
          <w:p w:rsidR="00FD2BB2" w:rsidRPr="0065690F" w:rsidP="00441372" w14:paraId="4356E4CE" w14:textId="77777777">
            <w:r w:rsidRPr="0065690F">
              <w:t>Tel: +(38 044) 596 6839</w:t>
            </w:r>
          </w:p>
          <w:p w:rsidR="00FD2BB2" w:rsidRPr="0065690F" w:rsidP="00441372" w14:paraId="77947C30" w14:textId="77777777">
            <w:r w:rsidRPr="0065690F">
              <w:t xml:space="preserve">E-mail: </w:t>
            </w:r>
            <w:hyperlink r:id="rId8" w:history="1">
              <w:r w:rsidRPr="0065690F">
                <w:rPr>
                  <w:color w:val="0000FF"/>
                  <w:u w:val="single"/>
                </w:rPr>
                <w:t>ep@me.gov.ua</w:t>
              </w:r>
            </w:hyperlink>
          </w:p>
          <w:p w:rsidR="00FD2BB2" w:rsidRPr="0065690F" w:rsidP="00441372" w14:paraId="166D36F9" w14:textId="77777777">
            <w:pPr>
              <w:spacing w:after="120"/>
            </w:pPr>
            <w:r w:rsidRPr="0065690F">
              <w:t xml:space="preserve">Website: </w:t>
            </w:r>
            <w:hyperlink r:id="rId9" w:history="1">
              <w:r w:rsidRPr="0065690F">
                <w:rPr>
                  <w:color w:val="0000FF"/>
                  <w:u w:val="single"/>
                </w:rPr>
                <w:t>https://www.me.gov.ua</w:t>
              </w:r>
            </w:hyperlink>
          </w:p>
        </w:tc>
      </w:tr>
      <w:tr w14:paraId="099D676A" w14:textId="77777777" w:rsidTr="00F3021D">
        <w:tblPrEx>
          <w:tblW w:w="5000" w:type="pct"/>
          <w:tblLayout w:type="fixed"/>
          <w:tblLook w:val="0000"/>
        </w:tblPrEx>
        <w:tc>
          <w:tcPr>
            <w:tcW w:w="707" w:type="dxa"/>
            <w:tcBorders>
              <w:top w:val="single" w:sz="6" w:space="0" w:color="auto"/>
            </w:tcBorders>
          </w:tcPr>
          <w:p w:rsidR="00EA4725" w:rsidRPr="00441372" w:rsidP="00F3021D" w14:paraId="7302F61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3A881B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2841DF9" w14:textId="77777777">
            <w:pPr>
              <w:keepNext/>
              <w:keepLines/>
              <w:rPr>
                <w:bCs/>
              </w:rPr>
            </w:pPr>
            <w:r w:rsidRPr="0065690F">
              <w:rPr>
                <w:bCs/>
              </w:rPr>
              <w:t>Ministry of Economу of Ukraine</w:t>
            </w:r>
          </w:p>
          <w:p w:rsidR="00EA4725" w:rsidRPr="0065690F" w:rsidP="00F3021D" w14:paraId="217E958D" w14:textId="77777777">
            <w:pPr>
              <w:keepNext/>
              <w:keepLines/>
              <w:rPr>
                <w:bCs/>
              </w:rPr>
            </w:pPr>
            <w:r w:rsidRPr="0065690F">
              <w:rPr>
                <w:bCs/>
              </w:rPr>
              <w:t>Department for Trade Agreements</w:t>
            </w:r>
          </w:p>
          <w:p w:rsidR="00EA4725" w:rsidRPr="0065690F" w:rsidP="00F3021D" w14:paraId="103C0FA1" w14:textId="77777777">
            <w:pPr>
              <w:keepNext/>
              <w:keepLines/>
              <w:rPr>
                <w:bCs/>
              </w:rPr>
            </w:pPr>
            <w:r w:rsidRPr="0065690F">
              <w:rPr>
                <w:bCs/>
              </w:rPr>
              <w:t>12/2 Hrushevskoho Str.</w:t>
            </w:r>
          </w:p>
          <w:p w:rsidR="00EA4725" w:rsidRPr="0065690F" w:rsidP="00F3021D" w14:paraId="6B304FF4" w14:textId="77777777">
            <w:pPr>
              <w:keepNext/>
              <w:keepLines/>
              <w:rPr>
                <w:bCs/>
              </w:rPr>
            </w:pPr>
            <w:r w:rsidRPr="0065690F">
              <w:rPr>
                <w:bCs/>
              </w:rPr>
              <w:t>Kyiv 01008</w:t>
            </w:r>
          </w:p>
          <w:p w:rsidR="00EA4725" w:rsidRPr="0065690F" w:rsidP="00F3021D" w14:paraId="377833E2" w14:textId="77777777">
            <w:pPr>
              <w:keepNext/>
              <w:keepLines/>
              <w:rPr>
                <w:bCs/>
              </w:rPr>
            </w:pPr>
            <w:r w:rsidRPr="0065690F">
              <w:rPr>
                <w:bCs/>
              </w:rPr>
              <w:t>Tel: +(38 044) 596 6839</w:t>
            </w:r>
          </w:p>
          <w:p w:rsidR="00EA4725" w:rsidRPr="0065690F" w:rsidP="00F3021D" w14:paraId="196B42D7" w14:textId="77777777">
            <w:pPr>
              <w:keepNext/>
              <w:keepLines/>
              <w:rPr>
                <w:bCs/>
              </w:rPr>
            </w:pPr>
            <w:r w:rsidRPr="0065690F">
              <w:rPr>
                <w:bCs/>
              </w:rPr>
              <w:t xml:space="preserve">E-mail: </w:t>
            </w:r>
            <w:hyperlink r:id="rId8" w:history="1">
              <w:r w:rsidRPr="0065690F">
                <w:rPr>
                  <w:bCs/>
                  <w:color w:val="0000FF"/>
                  <w:u w:val="single"/>
                </w:rPr>
                <w:t>ep@me.gov.ua</w:t>
              </w:r>
            </w:hyperlink>
          </w:p>
          <w:p w:rsidR="00EA4725" w:rsidRPr="0065690F" w:rsidP="00F3021D" w14:paraId="42EFEE7F" w14:textId="77777777">
            <w:pPr>
              <w:keepNext/>
              <w:keepLines/>
              <w:spacing w:after="120"/>
              <w:rPr>
                <w:bCs/>
              </w:rPr>
            </w:pPr>
            <w:r w:rsidRPr="0065690F">
              <w:rPr>
                <w:bCs/>
              </w:rPr>
              <w:t xml:space="preserve">Website: </w:t>
            </w:r>
            <w:hyperlink r:id="rId9" w:history="1">
              <w:r w:rsidRPr="0065690F">
                <w:rPr>
                  <w:bCs/>
                  <w:color w:val="0000FF"/>
                  <w:u w:val="single"/>
                </w:rPr>
                <w:t>https://www.me.gov.ua</w:t>
              </w:r>
            </w:hyperlink>
          </w:p>
        </w:tc>
      </w:tr>
    </w:tbl>
    <w:p w:rsidR="007141CF" w:rsidRPr="00441372" w:rsidP="00441372" w14:paraId="769508D9" w14:textId="77777777"/>
    <w:sectPr w:rsidSect="0095233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233D" w:rsidP="0095233D" w14:paraId="79B5CE5F" w14:textId="00A1B5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5233D" w:rsidP="0095233D" w14:paraId="767F8E31" w14:textId="6E11949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84DAB4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33D" w:rsidRPr="0095233D" w:rsidP="0095233D" w14:paraId="037D1ACC" w14:textId="77777777">
    <w:pPr>
      <w:pStyle w:val="Header"/>
      <w:pBdr>
        <w:bottom w:val="single" w:sz="4" w:space="1" w:color="auto"/>
      </w:pBdr>
      <w:tabs>
        <w:tab w:val="clear" w:pos="4513"/>
        <w:tab w:val="clear" w:pos="9027"/>
      </w:tabs>
      <w:jc w:val="center"/>
    </w:pPr>
    <w:r w:rsidRPr="0095233D">
      <w:t>G/SPS/N/UKR/248</w:t>
    </w:r>
  </w:p>
  <w:p w:rsidR="0095233D" w:rsidRPr="0095233D" w:rsidP="0095233D" w14:paraId="62ECC509" w14:textId="77777777">
    <w:pPr>
      <w:pStyle w:val="Header"/>
      <w:pBdr>
        <w:bottom w:val="single" w:sz="4" w:space="1" w:color="auto"/>
      </w:pBdr>
      <w:tabs>
        <w:tab w:val="clear" w:pos="4513"/>
        <w:tab w:val="clear" w:pos="9027"/>
      </w:tabs>
      <w:jc w:val="center"/>
    </w:pPr>
  </w:p>
  <w:p w:rsidR="0095233D" w:rsidRPr="0095233D" w:rsidP="0095233D" w14:paraId="6C9D4283" w14:textId="7179A646">
    <w:pPr>
      <w:pStyle w:val="Header"/>
      <w:pBdr>
        <w:bottom w:val="single" w:sz="4" w:space="1" w:color="auto"/>
      </w:pBdr>
      <w:tabs>
        <w:tab w:val="clear" w:pos="4513"/>
        <w:tab w:val="clear" w:pos="9027"/>
      </w:tabs>
      <w:jc w:val="center"/>
    </w:pPr>
    <w:r w:rsidRPr="0095233D">
      <w:t xml:space="preserve">- </w:t>
    </w:r>
    <w:r w:rsidRPr="0095233D">
      <w:fldChar w:fldCharType="begin"/>
    </w:r>
    <w:r w:rsidRPr="0095233D">
      <w:instrText xml:space="preserve"> PAGE </w:instrText>
    </w:r>
    <w:r w:rsidRPr="0095233D">
      <w:fldChar w:fldCharType="separate"/>
    </w:r>
    <w:r w:rsidRPr="0095233D">
      <w:t>2</w:t>
    </w:r>
    <w:r w:rsidRPr="0095233D">
      <w:fldChar w:fldCharType="end"/>
    </w:r>
    <w:r w:rsidRPr="0095233D">
      <w:t xml:space="preserve"> -</w:t>
    </w:r>
  </w:p>
  <w:p w:rsidR="00EA4725" w:rsidRPr="0095233D" w:rsidP="0095233D" w14:paraId="231CC7C1" w14:textId="6A341F2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233D" w:rsidRPr="0095233D" w:rsidP="0095233D" w14:paraId="156323F3" w14:textId="77777777">
    <w:pPr>
      <w:pStyle w:val="Header"/>
      <w:pBdr>
        <w:bottom w:val="single" w:sz="4" w:space="1" w:color="auto"/>
      </w:pBdr>
      <w:tabs>
        <w:tab w:val="clear" w:pos="4513"/>
        <w:tab w:val="clear" w:pos="9027"/>
      </w:tabs>
      <w:jc w:val="center"/>
    </w:pPr>
    <w:r w:rsidRPr="0095233D">
      <w:t>G/SPS/N/UKR/248</w:t>
    </w:r>
  </w:p>
  <w:p w:rsidR="0095233D" w:rsidRPr="0095233D" w:rsidP="0095233D" w14:paraId="5DCF065E" w14:textId="77777777">
    <w:pPr>
      <w:pStyle w:val="Header"/>
      <w:pBdr>
        <w:bottom w:val="single" w:sz="4" w:space="1" w:color="auto"/>
      </w:pBdr>
      <w:tabs>
        <w:tab w:val="clear" w:pos="4513"/>
        <w:tab w:val="clear" w:pos="9027"/>
      </w:tabs>
      <w:jc w:val="center"/>
    </w:pPr>
  </w:p>
  <w:p w:rsidR="0095233D" w:rsidRPr="0095233D" w:rsidP="0095233D" w14:paraId="68B7258E" w14:textId="1766CCE4">
    <w:pPr>
      <w:pStyle w:val="Header"/>
      <w:pBdr>
        <w:bottom w:val="single" w:sz="4" w:space="1" w:color="auto"/>
      </w:pBdr>
      <w:tabs>
        <w:tab w:val="clear" w:pos="4513"/>
        <w:tab w:val="clear" w:pos="9027"/>
      </w:tabs>
      <w:jc w:val="center"/>
    </w:pPr>
    <w:r w:rsidRPr="0095233D">
      <w:t xml:space="preserve">- </w:t>
    </w:r>
    <w:r w:rsidRPr="0095233D">
      <w:fldChar w:fldCharType="begin"/>
    </w:r>
    <w:r w:rsidRPr="0095233D">
      <w:instrText xml:space="preserve"> PAGE </w:instrText>
    </w:r>
    <w:r w:rsidRPr="0095233D">
      <w:fldChar w:fldCharType="separate"/>
    </w:r>
    <w:r w:rsidRPr="0095233D">
      <w:t>3</w:t>
    </w:r>
    <w:r w:rsidRPr="0095233D">
      <w:fldChar w:fldCharType="end"/>
    </w:r>
    <w:r w:rsidRPr="0095233D">
      <w:t xml:space="preserve"> -</w:t>
    </w:r>
  </w:p>
  <w:p w:rsidR="00EA4725" w:rsidRPr="0095233D" w:rsidP="0095233D" w14:paraId="7C05C2D3" w14:textId="56BB40F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709B5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D7D99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67E1821" w14:textId="715B3D0B">
          <w:pPr>
            <w:jc w:val="right"/>
            <w:rPr>
              <w:b/>
              <w:color w:val="FF0000"/>
              <w:szCs w:val="16"/>
            </w:rPr>
          </w:pPr>
          <w:r>
            <w:rPr>
              <w:b/>
              <w:color w:val="FF0000"/>
              <w:szCs w:val="16"/>
            </w:rPr>
            <w:t xml:space="preserve"> </w:t>
          </w:r>
        </w:p>
      </w:tc>
    </w:tr>
    <w:bookmarkEnd w:id="0"/>
    <w:tr w14:paraId="26FA384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104C52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4F0C53DE" w14:textId="77777777">
          <w:pPr>
            <w:jc w:val="right"/>
            <w:rPr>
              <w:b/>
              <w:szCs w:val="16"/>
            </w:rPr>
          </w:pPr>
        </w:p>
      </w:tc>
    </w:tr>
    <w:tr w14:paraId="3C2843C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84EB4D7" w14:textId="77777777">
          <w:pPr>
            <w:jc w:val="left"/>
            <w:rPr>
              <w:noProof/>
              <w:lang w:eastAsia="en-GB"/>
            </w:rPr>
          </w:pPr>
        </w:p>
      </w:tc>
      <w:tc>
        <w:tcPr>
          <w:tcW w:w="5448" w:type="dxa"/>
          <w:gridSpan w:val="2"/>
          <w:shd w:val="clear" w:color="auto" w:fill="FFFFFF"/>
          <w:tcMar>
            <w:left w:w="108" w:type="dxa"/>
            <w:right w:w="108" w:type="dxa"/>
          </w:tcMar>
        </w:tcPr>
        <w:p w:rsidR="0095233D" w:rsidP="00656ABC" w14:paraId="166F09B7" w14:textId="77777777">
          <w:pPr>
            <w:jc w:val="right"/>
            <w:rPr>
              <w:b/>
              <w:szCs w:val="16"/>
            </w:rPr>
          </w:pPr>
          <w:bookmarkStart w:id="1" w:name="bmkSymbols"/>
          <w:r>
            <w:rPr>
              <w:b/>
              <w:szCs w:val="16"/>
            </w:rPr>
            <w:t>G/SPS/N/UKR/248</w:t>
          </w:r>
        </w:p>
        <w:bookmarkEnd w:id="1"/>
        <w:p w:rsidR="00656ABC" w:rsidRPr="00EA4725" w:rsidP="00656ABC" w14:paraId="7CEA1B5A" w14:textId="0CA0F8A2">
          <w:pPr>
            <w:jc w:val="right"/>
            <w:rPr>
              <w:b/>
              <w:szCs w:val="16"/>
            </w:rPr>
          </w:pPr>
        </w:p>
      </w:tc>
    </w:tr>
    <w:tr w14:paraId="5EE8FB3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FBE1644" w14:textId="77777777"/>
      </w:tc>
      <w:tc>
        <w:tcPr>
          <w:tcW w:w="5448" w:type="dxa"/>
          <w:gridSpan w:val="2"/>
          <w:shd w:val="clear" w:color="auto" w:fill="FFFFFF"/>
          <w:tcMar>
            <w:left w:w="108" w:type="dxa"/>
            <w:right w:w="108" w:type="dxa"/>
          </w:tcMar>
          <w:vAlign w:val="center"/>
        </w:tcPr>
        <w:p w:rsidR="00ED54E0" w:rsidRPr="00EA4725" w:rsidP="00422B6F" w14:paraId="6A692623" w14:textId="77777777">
          <w:pPr>
            <w:jc w:val="right"/>
            <w:rPr>
              <w:szCs w:val="16"/>
            </w:rPr>
          </w:pPr>
          <w:bookmarkStart w:id="2" w:name="spsDateDistribution"/>
          <w:bookmarkStart w:id="3" w:name="bmkDate"/>
          <w:bookmarkEnd w:id="2"/>
          <w:r w:rsidRPr="00EA4725">
            <w:rPr>
              <w:szCs w:val="16"/>
            </w:rPr>
            <w:t>9 July 2025</w:t>
          </w:r>
          <w:bookmarkEnd w:id="3"/>
        </w:p>
      </w:tc>
    </w:tr>
    <w:tr w14:paraId="6229245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AFB0391" w14:textId="77777777">
          <w:pPr>
            <w:jc w:val="left"/>
            <w:rPr>
              <w:b/>
            </w:rPr>
          </w:pPr>
          <w:bookmarkStart w:id="4" w:name="bmkSerial"/>
          <w:r>
            <w:rPr>
              <w:b w:val="0"/>
              <w:color w:val="FF0000"/>
            </w:rPr>
            <w:t>(25-4451)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AC4923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E0A16B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F63DC78" w14:textId="45BDB68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0DD0A5" w14:textId="2765A27F">
          <w:pPr>
            <w:jc w:val="right"/>
            <w:rPr>
              <w:bCs/>
              <w:szCs w:val="18"/>
            </w:rPr>
          </w:pPr>
          <w:bookmarkStart w:id="7" w:name="bmkLanguage"/>
          <w:r>
            <w:rPr>
              <w:bCs/>
              <w:szCs w:val="18"/>
            </w:rPr>
            <w:t>Original: English</w:t>
          </w:r>
          <w:bookmarkEnd w:id="7"/>
        </w:p>
      </w:tc>
    </w:tr>
  </w:tbl>
  <w:p w:rsidR="00ED54E0" w:rsidRPr="00441372" w14:paraId="741757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E771DCC"/>
    <w:multiLevelType w:val="hybridMultilevel"/>
    <w:tmpl w:val="9BB02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63528052">
    <w:abstractNumId w:val="9"/>
  </w:num>
  <w:num w:numId="2" w16cid:durableId="526262780">
    <w:abstractNumId w:val="7"/>
  </w:num>
  <w:num w:numId="3" w16cid:durableId="533881491">
    <w:abstractNumId w:val="6"/>
  </w:num>
  <w:num w:numId="4" w16cid:durableId="24138355">
    <w:abstractNumId w:val="5"/>
  </w:num>
  <w:num w:numId="5" w16cid:durableId="762186773">
    <w:abstractNumId w:val="4"/>
  </w:num>
  <w:num w:numId="6" w16cid:durableId="431584874">
    <w:abstractNumId w:val="12"/>
  </w:num>
  <w:num w:numId="7" w16cid:durableId="265773181">
    <w:abstractNumId w:val="11"/>
  </w:num>
  <w:num w:numId="8" w16cid:durableId="795488225">
    <w:abstractNumId w:val="10"/>
  </w:num>
  <w:num w:numId="9" w16cid:durableId="1953974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5967238">
    <w:abstractNumId w:val="13"/>
  </w:num>
  <w:num w:numId="11" w16cid:durableId="1193685677">
    <w:abstractNumId w:val="8"/>
  </w:num>
  <w:num w:numId="12" w16cid:durableId="1492209662">
    <w:abstractNumId w:val="3"/>
  </w:num>
  <w:num w:numId="13" w16cid:durableId="1923179828">
    <w:abstractNumId w:val="2"/>
  </w:num>
  <w:num w:numId="14" w16cid:durableId="897476121">
    <w:abstractNumId w:val="1"/>
  </w:num>
  <w:num w:numId="15" w16cid:durableId="873034473">
    <w:abstractNumId w:val="0"/>
  </w:num>
  <w:num w:numId="16" w16cid:durableId="1308362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3D08"/>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233D"/>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9D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3D3B"/>
    <w:rsid w:val="00F17777"/>
    <w:rsid w:val="00F3021D"/>
    <w:rsid w:val="00F32397"/>
    <w:rsid w:val="00F35A6A"/>
    <w:rsid w:val="00F36972"/>
    <w:rsid w:val="00F40595"/>
    <w:rsid w:val="00FA5EBC"/>
    <w:rsid w:val="00FD224A"/>
    <w:rsid w:val="00FD2BB2"/>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661749"/>
  <w15:docId w15:val="{C8782C11-3926-4821-9AAE-0DFB9CF8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do-pereliku-kharchovykh-produktiv-netvarynnoho-pokhodzhennia-ta-kormiv-netvarynnoho-pokhodzhennia-vantazhi-z-iakymy-pry-vvezenni-peresylanni-na-mytnu-terytoriiu-ukrainy-pid" TargetMode="External" /><Relationship Id="rId6" Type="http://schemas.openxmlformats.org/officeDocument/2006/relationships/hyperlink" Target="https://members.wto.org/crnattachments/2025/SPS/UKR/25_04553_00_x.pdf" TargetMode="External" /><Relationship Id="rId7" Type="http://schemas.openxmlformats.org/officeDocument/2006/relationships/hyperlink" Target="https://members.wto.org/crnattachments/2025/SPS/UKR/25_04553_01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5fea3686-7a45-463f-90ee-f81d7e8f76bd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5A57154-6925-444F-B40D-041CC201976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2025-07-09T14:50:00Z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G/SPS/N/UKR/248</vt:lpwstr>
  </property>
  <property fmtid="{D5CDD505-2E9C-101B-9397-08002B2CF9AE}" pid="3" name="TitusGUID">
    <vt:lpwstr>5fea3686-7a45-463f-90ee-f81d7e8f76bd</vt:lpwstr>
  </property>
  <property fmtid="{D5CDD505-2E9C-101B-9397-08002B2CF9AE}" pid="4" name="WTOCLASSIFICATION">
    <vt:lpwstr>WTO OFFICIAL</vt:lpwstr>
  </property>
</Properties>
</file>