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6038F7" w:rsidRPr="005A7415" w:rsidP="005A7415" w14:paraId="7DE1D5E7" w14:textId="77777777">
      <w:pPr>
        <w:pStyle w:val="Title"/>
        <w:rPr>
          <w:caps w:val="0"/>
          <w:kern w:val="0"/>
        </w:rPr>
      </w:pPr>
      <w:r w:rsidRPr="005A7415">
        <w:rPr>
          <w:caps w:val="0"/>
          <w:kern w:val="0"/>
        </w:rPr>
        <w:t>NOTIFICATION</w:t>
      </w:r>
    </w:p>
    <w:p w:rsidR="006038F7" w:rsidRPr="005A7415" w:rsidP="005A7415" w14:paraId="5BD7FC32" w14:textId="77777777">
      <w:pPr>
        <w:pStyle w:val="Title3"/>
      </w:pPr>
      <w:r w:rsidRPr="005A7415">
        <w:t>Addendum</w:t>
      </w:r>
    </w:p>
    <w:p w:rsidR="00337700" w:rsidRPr="005A7415" w:rsidP="005A7415" w14:paraId="07F2FEFB" w14:textId="7C1E9476">
      <w:r w:rsidRPr="005A7415">
        <w:t xml:space="preserve">La communication ci-après, reçue le </w:t>
      </w:r>
      <w:r w:rsidRPr="005A7415">
        <w:t>23 juin 2025</w:t>
      </w:r>
      <w:r w:rsidRPr="005A7415">
        <w:t xml:space="preserve">, est distribuée à la demande de la Délégation </w:t>
      </w:r>
      <w:r w:rsidR="00861ED8">
        <w:t xml:space="preserve">du </w:t>
      </w:r>
      <w:r w:rsidRPr="005A7415">
        <w:rPr>
          <w:u w:val="single"/>
        </w:rPr>
        <w:t>Canada</w:t>
      </w:r>
      <w:r w:rsidRPr="005A7415">
        <w:t>.</w:t>
      </w:r>
    </w:p>
    <w:p w:rsidR="006038F7" w:rsidRPr="005A7415" w:rsidP="005A7415" w14:paraId="102C9D7B" w14:textId="77777777"/>
    <w:p w:rsidR="006038F7" w:rsidRPr="005A7415" w:rsidP="005A7415" w14:paraId="1AA2374D" w14:textId="77777777">
      <w:pPr>
        <w:jc w:val="center"/>
        <w:rPr>
          <w:b/>
        </w:rPr>
      </w:pPr>
      <w:r w:rsidRPr="005A7415">
        <w:rPr>
          <w:b/>
        </w:rPr>
        <w:t>_______________</w:t>
      </w:r>
    </w:p>
    <w:p w:rsidR="006038F7" w:rsidRPr="005A7415" w:rsidP="005A7415" w14:paraId="5C30409D" w14:textId="77777777"/>
    <w:p w:rsidR="006038F7" w:rsidRPr="005A7415" w:rsidP="005A7415" w14:paraId="422BB75A" w14:textId="77777777"/>
    <w:tbl>
      <w:tblPr>
        <w:tblW w:w="0" w:type="auto"/>
        <w:tblLayout w:type="fixed"/>
        <w:tblCellMar>
          <w:left w:w="0" w:type="dxa"/>
          <w:right w:w="115" w:type="dxa"/>
        </w:tblCellMar>
        <w:tblLook w:val="01E0"/>
      </w:tblPr>
      <w:tblGrid>
        <w:gridCol w:w="9242"/>
      </w:tblGrid>
      <w:tr w14:paraId="217F53F3" w14:textId="77777777" w:rsidTr="003257A0">
        <w:tblPrEx>
          <w:tblW w:w="0" w:type="auto"/>
          <w:tblLayout w:type="fixed"/>
          <w:tblLook w:val="01E0"/>
        </w:tblPrEx>
        <w:tc>
          <w:tcPr>
            <w:tcW w:w="9242" w:type="dxa"/>
            <w:shd w:val="clear" w:color="auto" w:fill="auto"/>
          </w:tcPr>
          <w:p w:rsidR="006038F7" w:rsidRPr="005A7415" w:rsidP="005A7415" w14:paraId="2225DC40" w14:textId="77777777">
            <w:pPr>
              <w:spacing w:after="240"/>
              <w:rPr>
                <w:u w:val="single"/>
              </w:rPr>
            </w:pPr>
            <w:r w:rsidRPr="005A7415">
              <w:rPr>
                <w:u w:val="single"/>
              </w:rPr>
              <w:t>Limites maximales de résidus fixées: Méfentrifluconazole</w:t>
            </w:r>
          </w:p>
        </w:tc>
      </w:tr>
      <w:tr w14:paraId="004B38A2" w14:textId="77777777" w:rsidTr="003257A0">
        <w:tblPrEx>
          <w:tblW w:w="0" w:type="auto"/>
          <w:tblLayout w:type="fixed"/>
          <w:tblLook w:val="01E0"/>
        </w:tblPrEx>
        <w:tc>
          <w:tcPr>
            <w:tcW w:w="9242" w:type="dxa"/>
            <w:shd w:val="clear" w:color="auto" w:fill="auto"/>
          </w:tcPr>
          <w:p w:rsidR="006038F7" w:rsidRPr="005A7415" w:rsidP="005A7415" w14:paraId="2CC45CCE" w14:textId="77777777">
            <w:pPr>
              <w:spacing w:after="240"/>
            </w:pPr>
            <w:r>
              <w:t xml:space="preserve">Le document de la série limite maximale de résidus proposée (PMRL) concernant le méfentrifluconazole de la notification G/SPS/N/CAN/1528 (daté du 12 septembre 2023) est entré en vigueur le 20 juin 2025. Les LMR proposées sont fixées à la date de leur saisie dans la base de données sur les limites maximales de résidus et elles sont indiquées ci-dessous. </w:t>
            </w:r>
          </w:p>
          <w:p w:rsidR="00916D43" w:rsidP="00861ED8" w14:paraId="04292847" w14:textId="066E5E50">
            <w:pPr>
              <w:tabs>
                <w:tab w:val="left" w:pos="1134"/>
              </w:tabs>
              <w:spacing w:before="240" w:after="120"/>
            </w:pPr>
            <w:r w:rsidRPr="00861ED8">
              <w:rPr>
                <w:u w:val="single"/>
              </w:rPr>
              <w:t>LMR (ppm)</w:t>
            </w:r>
            <w:r w:rsidRPr="00861ED8">
              <w:rPr>
                <w:vertAlign w:val="superscript"/>
              </w:rPr>
              <w:t>1</w:t>
            </w:r>
            <w:r w:rsidR="00861ED8">
              <w:tab/>
            </w:r>
            <w:r w:rsidRPr="00861ED8">
              <w:rPr>
                <w:u w:val="single"/>
              </w:rPr>
              <w:t>Produit agricole brut (PAB) et/ou produit transformé</w:t>
            </w:r>
          </w:p>
          <w:p w:rsidR="00916D43" w:rsidP="00861ED8" w14:paraId="39FACC50" w14:textId="49B421DF">
            <w:pPr>
              <w:tabs>
                <w:tab w:val="left" w:pos="1134"/>
              </w:tabs>
            </w:pPr>
            <w:r>
              <w:t>30</w:t>
            </w:r>
            <w:r w:rsidR="00861ED8">
              <w:tab/>
            </w:r>
            <w:r>
              <w:t>Légumes-feuilles, sauf la laitue pommée (groupe de cultures 4-13)</w:t>
            </w:r>
          </w:p>
          <w:p w:rsidR="00916D43" w:rsidP="00861ED8" w14:paraId="048824B7" w14:textId="67CAF12B">
            <w:pPr>
              <w:tabs>
                <w:tab w:val="left" w:pos="1134"/>
              </w:tabs>
              <w:ind w:left="1106" w:hanging="1106"/>
            </w:pPr>
            <w:r>
              <w:t>20</w:t>
            </w:r>
            <w:r w:rsidR="00861ED8">
              <w:tab/>
            </w:r>
            <w:r>
              <w:t>Feuilles de légumes-racines et de légumes-tubercules (consommation humaine ou</w:t>
            </w:r>
            <w:r w:rsidR="00861ED8">
              <w:t xml:space="preserve"> </w:t>
            </w:r>
            <w:r>
              <w:t>alimentation animale) (groupe de cultures 2)</w:t>
            </w:r>
          </w:p>
          <w:p w:rsidR="00916D43" w:rsidP="00861ED8" w14:paraId="5C2480AC" w14:textId="03917175">
            <w:pPr>
              <w:tabs>
                <w:tab w:val="left" w:pos="1134"/>
              </w:tabs>
              <w:ind w:left="1106" w:hanging="1106"/>
            </w:pPr>
            <w:r>
              <w:t>5,0</w:t>
            </w:r>
            <w:r w:rsidR="00861ED8">
              <w:tab/>
            </w:r>
            <w:r>
              <w:t xml:space="preserve">Petits fruits des genres </w:t>
            </w:r>
            <w:r>
              <w:rPr>
                <w:i/>
                <w:iCs/>
              </w:rPr>
              <w:t>Ribes</w:t>
            </w:r>
            <w:r>
              <w:t xml:space="preserve">, </w:t>
            </w:r>
            <w:r>
              <w:rPr>
                <w:i/>
                <w:iCs/>
              </w:rPr>
              <w:t>Sambucus</w:t>
            </w:r>
            <w:r>
              <w:t xml:space="preserve"> et </w:t>
            </w:r>
            <w:r>
              <w:rPr>
                <w:i/>
                <w:iCs/>
              </w:rPr>
              <w:t>Vaccinium</w:t>
            </w:r>
            <w:r>
              <w:t>, sauf les groseilles à maquereau</w:t>
            </w:r>
            <w:r w:rsidRPr="00861ED8">
              <w:rPr>
                <w:vertAlign w:val="superscript"/>
              </w:rPr>
              <w:t>2</w:t>
            </w:r>
            <w:r w:rsidR="00861ED8">
              <w:rPr>
                <w:vertAlign w:val="superscript"/>
              </w:rPr>
              <w:t xml:space="preserve"> </w:t>
            </w:r>
            <w:r>
              <w:t>(sous-groupe de cultures 13-07B</w:t>
            </w:r>
            <w:r>
              <w:t>);</w:t>
            </w:r>
            <w:r>
              <w:t xml:space="preserve"> laitue pommée</w:t>
            </w:r>
          </w:p>
          <w:p w:rsidR="00916D43" w:rsidP="00861ED8" w14:paraId="7F6934B3" w14:textId="3E6A03DC">
            <w:pPr>
              <w:tabs>
                <w:tab w:val="left" w:pos="1134"/>
              </w:tabs>
            </w:pPr>
            <w:r>
              <w:t>4,0</w:t>
            </w:r>
            <w:r w:rsidR="00861ED8">
              <w:tab/>
            </w:r>
            <w:r>
              <w:t>Oignons verts (sous-groupe de cultures 3-07B</w:t>
            </w:r>
            <w:r>
              <w:t>);</w:t>
            </w:r>
            <w:r>
              <w:t xml:space="preserve"> tomates séchées</w:t>
            </w:r>
          </w:p>
          <w:p w:rsidR="00916D43" w:rsidP="00861ED8" w14:paraId="0217BEA7" w14:textId="47FDECE5">
            <w:pPr>
              <w:tabs>
                <w:tab w:val="left" w:pos="1134"/>
              </w:tabs>
            </w:pPr>
            <w:r>
              <w:t>2,0</w:t>
            </w:r>
            <w:r w:rsidR="00861ED8">
              <w:tab/>
            </w:r>
            <w:r>
              <w:t>Petits fruits de plantes naines (sous-groupe de cultures 13-07G)</w:t>
            </w:r>
          </w:p>
          <w:p w:rsidR="00916D43" w:rsidP="00861ED8" w14:paraId="63F9B773" w14:textId="0C9D360C">
            <w:pPr>
              <w:tabs>
                <w:tab w:val="left" w:pos="1134"/>
              </w:tabs>
            </w:pPr>
            <w:r>
              <w:t>1,5</w:t>
            </w:r>
            <w:r w:rsidR="00861ED8">
              <w:tab/>
            </w:r>
            <w:r>
              <w:t>Bananes;</w:t>
            </w:r>
            <w:r>
              <w:t xml:space="preserve"> tige de canne à sucre</w:t>
            </w:r>
          </w:p>
          <w:p w:rsidR="00916D43" w:rsidP="00861ED8" w14:paraId="7DFFAC1D" w14:textId="5AA9549E">
            <w:pPr>
              <w:tabs>
                <w:tab w:val="left" w:pos="1134"/>
              </w:tabs>
            </w:pPr>
            <w:r>
              <w:t>0,9</w:t>
            </w:r>
            <w:r w:rsidR="00861ED8">
              <w:tab/>
            </w:r>
            <w:r>
              <w:t>Légumes-fruits (groupe de cultures 8-09)</w:t>
            </w:r>
          </w:p>
          <w:p w:rsidR="00916D43" w:rsidP="00861ED8" w14:paraId="547AD69C" w14:textId="42A3A617">
            <w:pPr>
              <w:tabs>
                <w:tab w:val="left" w:pos="1134"/>
              </w:tabs>
            </w:pPr>
            <w:r>
              <w:t>0,7</w:t>
            </w:r>
            <w:r w:rsidR="00861ED8">
              <w:tab/>
            </w:r>
            <w:r>
              <w:t xml:space="preserve">Légumes-racines, sauf la betterave à sucre </w:t>
            </w:r>
            <w:r>
              <w:t>(sous-groupe de cultures 1B)</w:t>
            </w:r>
          </w:p>
          <w:p w:rsidR="00916D43" w:rsidP="00861ED8" w14:paraId="0788051A" w14:textId="57D7D2E8">
            <w:pPr>
              <w:tabs>
                <w:tab w:val="left" w:pos="1134"/>
              </w:tabs>
            </w:pPr>
            <w:r>
              <w:t>0,5</w:t>
            </w:r>
            <w:r w:rsidR="00861ED8">
              <w:tab/>
            </w:r>
            <w:r>
              <w:t>Melons (sous-groupe de cultures 9A</w:t>
            </w:r>
            <w:r>
              <w:t>);</w:t>
            </w:r>
            <w:r>
              <w:t xml:space="preserve"> grains de café verts</w:t>
            </w:r>
          </w:p>
          <w:p w:rsidR="00916D43" w:rsidP="00861ED8" w14:paraId="0838758A" w14:textId="0A46F3D1">
            <w:pPr>
              <w:tabs>
                <w:tab w:val="left" w:pos="1134"/>
              </w:tabs>
              <w:ind w:left="1106" w:hanging="1106"/>
            </w:pPr>
            <w:r>
              <w:t>0,2</w:t>
            </w:r>
            <w:r w:rsidR="00861ED8">
              <w:tab/>
            </w:r>
            <w:r>
              <w:t>Oignons (sous-groupe de cultures 3-07A</w:t>
            </w:r>
            <w:r>
              <w:t>);</w:t>
            </w:r>
            <w:r>
              <w:t xml:space="preserve"> courges et concombres (sous-groupe de cultures 9B</w:t>
            </w:r>
            <w:r>
              <w:t>);</w:t>
            </w:r>
            <w:r>
              <w:t xml:space="preserve"> graines de coton non délintées</w:t>
            </w:r>
          </w:p>
          <w:p w:rsidR="00916D43" w:rsidP="00861ED8" w14:paraId="7901E05C" w14:textId="4183EDA5">
            <w:pPr>
              <w:tabs>
                <w:tab w:val="left" w:pos="1134"/>
              </w:tabs>
              <w:spacing w:after="120"/>
            </w:pPr>
            <w:r>
              <w:t>0,15</w:t>
            </w:r>
            <w:r w:rsidR="00861ED8">
              <w:tab/>
            </w:r>
            <w:r>
              <w:t>Tournesols (sous-groupe de cultures 20B, révisé)</w:t>
            </w:r>
          </w:p>
          <w:p w:rsidR="00916D43" w:rsidRPr="00861ED8" w:rsidP="00861ED8" w14:paraId="58091039" w14:textId="77777777">
            <w:pPr>
              <w:spacing w:before="120"/>
              <w:rPr>
                <w:sz w:val="16"/>
                <w:szCs w:val="20"/>
              </w:rPr>
            </w:pPr>
            <w:r w:rsidRPr="00861ED8">
              <w:rPr>
                <w:sz w:val="16"/>
                <w:szCs w:val="20"/>
                <w:vertAlign w:val="superscript"/>
              </w:rPr>
              <w:t>1</w:t>
            </w:r>
            <w:r w:rsidRPr="00861ED8">
              <w:rPr>
                <w:sz w:val="16"/>
                <w:szCs w:val="20"/>
              </w:rPr>
              <w:t xml:space="preserve"> ppm = partie par million</w:t>
            </w:r>
          </w:p>
          <w:p w:rsidR="00916D43" w:rsidRPr="00861ED8" w:rsidP="00861ED8" w14:paraId="6EC03CA3" w14:textId="77777777">
            <w:pPr>
              <w:spacing w:after="240"/>
              <w:rPr>
                <w:sz w:val="16"/>
                <w:szCs w:val="20"/>
              </w:rPr>
            </w:pPr>
            <w:r w:rsidRPr="00861ED8">
              <w:rPr>
                <w:sz w:val="16"/>
                <w:szCs w:val="20"/>
                <w:vertAlign w:val="superscript"/>
              </w:rPr>
              <w:t>2</w:t>
            </w:r>
            <w:r w:rsidRPr="00861ED8">
              <w:rPr>
                <w:sz w:val="16"/>
                <w:szCs w:val="20"/>
              </w:rPr>
              <w:t xml:space="preserve"> Une LMR de 1,5 ppm est déjà fixée pour les groseilles à maquereau dans le sous-groupe de cultures 13-07F (petits fruits de plantes grimpantes, sauf le kiwi).</w:t>
            </w:r>
          </w:p>
          <w:p w:rsidR="00916D43" w:rsidP="005A7415" w14:paraId="5FE32290" w14:textId="77777777">
            <w:pPr>
              <w:spacing w:before="240" w:after="240"/>
            </w:pPr>
            <w:r>
              <w:t xml:space="preserve">Les denrées faisant partie des groupes ou sous-groupes de cultures sont présentés à la page </w:t>
            </w:r>
            <w:r>
              <w:rPr>
                <w:i/>
                <w:iCs/>
              </w:rPr>
              <w:t>Groupes de cultures et propriétés chimiques de leurs résidus</w:t>
            </w:r>
            <w:r>
              <w:t xml:space="preserve"> (</w:t>
            </w:r>
            <w:hyperlink r:id="rId4" w:history="1">
              <w:r>
                <w:rPr>
                  <w:color w:val="0000FF"/>
                  <w:u w:val="single"/>
                </w:rPr>
                <w:t>https://www.canada.ca/fr/sante-canada/services/securite-produits-consommation/pesticides-lutte-antiparasitaire/public/proteger-votre-sante-environnement/pesticides-aliments/groupes-cultures-proprietes-chimiques-residus.html</w:t>
              </w:r>
            </w:hyperlink>
            <w:r>
              <w:t>) dans la section Pesticides du site Web Canada.ca.</w:t>
            </w:r>
          </w:p>
          <w:p w:rsidR="00916D43" w:rsidP="003A7118" w14:paraId="6C9737F9" w14:textId="040626A2">
            <w:pPr>
              <w:spacing w:before="240" w:after="240"/>
            </w:pPr>
            <w:r>
              <w:t xml:space="preserve">Les LMR fixées au Canada peuvent être obtenues au moyen de la </w:t>
            </w:r>
            <w:r>
              <w:rPr>
                <w:i/>
                <w:iCs/>
              </w:rPr>
              <w:t>base de données sur les LMR</w:t>
            </w:r>
            <w:r>
              <w:t xml:space="preserve"> (</w:t>
            </w:r>
            <w:hyperlink r:id="rId5" w:history="1">
              <w:r>
                <w:rPr>
                  <w:color w:val="0000FF"/>
                  <w:u w:val="single"/>
                </w:rPr>
                <w:t>https://lutte-antiparasitaire.canada.ca/registre-antiparasitaire/fr/recherche-lrm.html</w:t>
              </w:r>
            </w:hyperlink>
            <w:r>
              <w:t xml:space="preserve">) comme il est indiqué à la page </w:t>
            </w:r>
            <w:r>
              <w:rPr>
                <w:i/>
                <w:iCs/>
              </w:rPr>
              <w:t xml:space="preserve">Limite maximale de résidus , santé humaine et salubrité alimentaire </w:t>
            </w:r>
            <w:r>
              <w:t>(</w:t>
            </w:r>
            <w:hyperlink r:id="rId6" w:history="1">
              <w:r>
                <w:rPr>
                  <w:color w:val="0000FF"/>
                  <w:u w:val="single"/>
                </w:rPr>
                <w:t>https://www.canada.ca/fr/sante-canada/services/securite-produits-consommation/pesticides-lutte-antiparasitaire/public/proteger-votre-sante-environnement/pesticides-aliments/limites-maximales-residus-pesticides.html</w:t>
              </w:r>
            </w:hyperlink>
            <w:r>
              <w:t xml:space="preserve">) du site Web de Santé Canada. La base de données permet aux utilisateurs </w:t>
            </w:r>
            <w:r>
              <w:t>de faire</w:t>
            </w:r>
            <w:r>
              <w:t xml:space="preserve"> une recherche par pesticide ou par denrée.</w:t>
            </w:r>
          </w:p>
        </w:tc>
      </w:tr>
      <w:tr w14:paraId="7E0B8935" w14:textId="77777777" w:rsidTr="003257A0">
        <w:tblPrEx>
          <w:tblW w:w="0" w:type="auto"/>
          <w:tblLayout w:type="fixed"/>
          <w:tblLook w:val="01E0"/>
        </w:tblPrEx>
        <w:tc>
          <w:tcPr>
            <w:tcW w:w="9242" w:type="dxa"/>
            <w:shd w:val="clear" w:color="auto" w:fill="auto"/>
          </w:tcPr>
          <w:p w:rsidR="006038F7" w:rsidRPr="005A7415" w:rsidP="005A7415" w14:paraId="60C844FD" w14:textId="77777777">
            <w:pPr>
              <w:spacing w:after="240"/>
              <w:rPr>
                <w:b/>
              </w:rPr>
            </w:pPr>
            <w:r w:rsidRPr="005A7415">
              <w:rPr>
                <w:b/>
              </w:rPr>
              <w:t>Le présent addendum concerne:</w:t>
            </w:r>
          </w:p>
        </w:tc>
      </w:tr>
      <w:tr w14:paraId="3CBC9A65" w14:textId="77777777" w:rsidTr="003257A0">
        <w:tblPrEx>
          <w:tblW w:w="0" w:type="auto"/>
          <w:tblLayout w:type="fixed"/>
          <w:tblLook w:val="01E0"/>
        </w:tblPrEx>
        <w:tc>
          <w:tcPr>
            <w:tcW w:w="9242" w:type="dxa"/>
            <w:shd w:val="clear" w:color="auto" w:fill="auto"/>
          </w:tcPr>
          <w:p w:rsidR="006038F7" w:rsidRPr="005A7415" w:rsidP="005A7415" w14:paraId="1B9BA2AD" w14:textId="77777777">
            <w:pPr>
              <w:ind w:left="1440" w:hanging="873"/>
            </w:pPr>
            <w:r w:rsidRPr="005A7415">
              <w:t xml:space="preserve">[ </w:t>
            </w:r>
            <w:r w:rsidRPr="005A7415" w:rsidR="000325C6">
              <w:t>]</w:t>
            </w:r>
            <w:r w:rsidRPr="005A7415" w:rsidR="00322C7C">
              <w:tab/>
            </w:r>
            <w:r w:rsidRPr="005A7415">
              <w:t>Une modification de la date limite pour la présentation des observations</w:t>
            </w:r>
          </w:p>
        </w:tc>
      </w:tr>
      <w:tr w14:paraId="6CC5E83E" w14:textId="77777777" w:rsidTr="003257A0">
        <w:tblPrEx>
          <w:tblW w:w="0" w:type="auto"/>
          <w:tblLayout w:type="fixed"/>
          <w:tblLook w:val="01E0"/>
        </w:tblPrEx>
        <w:tc>
          <w:tcPr>
            <w:tcW w:w="9242" w:type="dxa"/>
            <w:shd w:val="clear" w:color="auto" w:fill="auto"/>
          </w:tcPr>
          <w:p w:rsidR="006038F7" w:rsidRPr="005A7415" w:rsidP="005A7415" w14:paraId="2A7BDC79" w14:textId="77777777">
            <w:pPr>
              <w:ind w:left="1440" w:hanging="873"/>
            </w:pPr>
            <w:r w:rsidRPr="005A7415">
              <w:t>[</w:t>
            </w:r>
            <w:r w:rsidRPr="005A7415">
              <w:rPr>
                <w:b/>
                <w:bCs/>
              </w:rPr>
              <w:t>X</w:t>
            </w:r>
            <w:r w:rsidRPr="005A7415">
              <w:t>]</w:t>
            </w:r>
            <w:r w:rsidRPr="005A7415">
              <w:tab/>
              <w:t>La notification de l'adoption, de la publication ou de l'entrée en vigueur d'une réglementation</w:t>
            </w:r>
          </w:p>
        </w:tc>
      </w:tr>
      <w:tr w14:paraId="5C33A363" w14:textId="77777777" w:rsidTr="003257A0">
        <w:tblPrEx>
          <w:tblW w:w="0" w:type="auto"/>
          <w:tblLayout w:type="fixed"/>
          <w:tblLook w:val="01E0"/>
        </w:tblPrEx>
        <w:tc>
          <w:tcPr>
            <w:tcW w:w="9242" w:type="dxa"/>
            <w:shd w:val="clear" w:color="auto" w:fill="auto"/>
          </w:tcPr>
          <w:p w:rsidR="006038F7" w:rsidRPr="005A7415" w:rsidP="005A7415" w14:paraId="7F6B8E00" w14:textId="77777777">
            <w:pPr>
              <w:ind w:left="1440" w:hanging="873"/>
            </w:pPr>
            <w:r w:rsidRPr="005A7415">
              <w:t>[ ]</w:t>
            </w:r>
            <w:r w:rsidRPr="005A7415">
              <w:tab/>
              <w:t>Une modification du contenu et/ou du champ d'application d'un projet de réglementation déjà notifié</w:t>
            </w:r>
          </w:p>
        </w:tc>
      </w:tr>
      <w:tr w14:paraId="35718C55" w14:textId="77777777" w:rsidTr="003257A0">
        <w:tblPrEx>
          <w:tblW w:w="0" w:type="auto"/>
          <w:tblLayout w:type="fixed"/>
          <w:tblLook w:val="01E0"/>
        </w:tblPrEx>
        <w:tc>
          <w:tcPr>
            <w:tcW w:w="9242" w:type="dxa"/>
            <w:shd w:val="clear" w:color="auto" w:fill="auto"/>
          </w:tcPr>
          <w:p w:rsidR="006038F7" w:rsidRPr="005A7415" w:rsidP="005A7415" w14:paraId="441003E0" w14:textId="77777777">
            <w:pPr>
              <w:ind w:left="1440" w:hanging="873"/>
            </w:pPr>
            <w:r w:rsidRPr="005A7415">
              <w:t>[ ]</w:t>
            </w:r>
            <w:r w:rsidRPr="005A7415">
              <w:tab/>
              <w:t xml:space="preserve">Le </w:t>
            </w:r>
            <w:r w:rsidRPr="005A7415">
              <w:t>retrait d'une réglementation projetée</w:t>
            </w:r>
          </w:p>
        </w:tc>
      </w:tr>
      <w:tr w14:paraId="7A413C4B" w14:textId="77777777" w:rsidTr="003257A0">
        <w:tblPrEx>
          <w:tblW w:w="0" w:type="auto"/>
          <w:tblLayout w:type="fixed"/>
          <w:tblLook w:val="01E0"/>
        </w:tblPrEx>
        <w:tc>
          <w:tcPr>
            <w:tcW w:w="9242" w:type="dxa"/>
            <w:shd w:val="clear" w:color="auto" w:fill="auto"/>
          </w:tcPr>
          <w:p w:rsidR="006038F7" w:rsidRPr="005A7415" w:rsidP="005A7415" w14:paraId="60215831" w14:textId="77777777">
            <w:pPr>
              <w:ind w:left="1440" w:hanging="873"/>
            </w:pPr>
            <w:r w:rsidRPr="005A7415">
              <w:t>[ ]</w:t>
            </w:r>
            <w:r w:rsidRPr="005A7415">
              <w:tab/>
              <w:t>Une modification de la date proposée pour l'adoption, la publication ou l'entrée en vigueur</w:t>
            </w:r>
          </w:p>
        </w:tc>
      </w:tr>
      <w:tr w14:paraId="7695517D" w14:textId="77777777" w:rsidTr="003257A0">
        <w:tblPrEx>
          <w:tblW w:w="0" w:type="auto"/>
          <w:tblLayout w:type="fixed"/>
          <w:tblLook w:val="01E0"/>
        </w:tblPrEx>
        <w:tc>
          <w:tcPr>
            <w:tcW w:w="9242" w:type="dxa"/>
            <w:shd w:val="clear" w:color="auto" w:fill="auto"/>
          </w:tcPr>
          <w:p w:rsidR="006038F7" w:rsidRPr="005A7415" w:rsidP="005A7415" w14:paraId="33B30A0D" w14:textId="77777777">
            <w:pPr>
              <w:spacing w:after="240"/>
              <w:ind w:left="1440" w:hanging="873"/>
            </w:pPr>
            <w:r w:rsidRPr="005A7415">
              <w:t>[ ]</w:t>
            </w:r>
            <w:r w:rsidRPr="005A7415">
              <w:tab/>
              <w:t xml:space="preserve">Autres: </w:t>
            </w:r>
          </w:p>
        </w:tc>
      </w:tr>
      <w:tr w14:paraId="6E802E82" w14:textId="77777777" w:rsidTr="003257A0">
        <w:tblPrEx>
          <w:tblW w:w="0" w:type="auto"/>
          <w:tblLayout w:type="fixed"/>
          <w:tblLook w:val="01E0"/>
        </w:tblPrEx>
        <w:tc>
          <w:tcPr>
            <w:tcW w:w="9242" w:type="dxa"/>
            <w:shd w:val="clear" w:color="auto" w:fill="auto"/>
          </w:tcPr>
          <w:p w:rsidR="006038F7" w:rsidRPr="005A7415" w:rsidP="005A7415" w14:paraId="59640E29" w14:textId="77777777">
            <w:pPr>
              <w:spacing w:after="240"/>
              <w:rPr>
                <w:b/>
              </w:rPr>
            </w:pPr>
            <w:r w:rsidRPr="005A7415">
              <w:rPr>
                <w:b/>
              </w:rPr>
              <w:t xml:space="preserve">Délai prévu pour la présentation des observations: </w:t>
            </w:r>
            <w:r w:rsidRPr="005A7415">
              <w:rPr>
                <w:b/>
                <w:i/>
              </w:rPr>
              <w:t>(Si l'addendum élargit le champ d'application de la mesure déjà notifiée, qu'il s'agisse des produits visés ou des Membres concernés, un nouveau délai pour la présentation des observations, normalement de 60 jours civils au moins, devrait être prévu. Dans d'autres circonstances, comme le report de la date limite initialement annoncée pour la présentation des observations, le délai pour la présentation des observations prévu dans l'addendum peut être différent.)</w:t>
            </w:r>
          </w:p>
        </w:tc>
      </w:tr>
      <w:tr w14:paraId="7A95EB05" w14:textId="77777777" w:rsidTr="003257A0">
        <w:tblPrEx>
          <w:tblW w:w="0" w:type="auto"/>
          <w:tblLayout w:type="fixed"/>
          <w:tblLook w:val="01E0"/>
        </w:tblPrEx>
        <w:tc>
          <w:tcPr>
            <w:tcW w:w="9242" w:type="dxa"/>
            <w:shd w:val="clear" w:color="auto" w:fill="auto"/>
          </w:tcPr>
          <w:p w:rsidR="006038F7" w:rsidRPr="005A7415" w:rsidP="005A7415" w14:paraId="4685157B" w14:textId="77777777">
            <w:pPr>
              <w:spacing w:after="240"/>
              <w:ind w:left="1440" w:hanging="873"/>
            </w:pPr>
            <w:r w:rsidRPr="005A7415">
              <w:t>[ ]</w:t>
            </w:r>
            <w:r w:rsidRPr="005A7415">
              <w:tab/>
            </w:r>
            <w:r w:rsidRPr="005A7415">
              <w:t xml:space="preserve">Soixante jours à compter de la date de distribution de l'addendum à la notification et/ou </w:t>
            </w:r>
            <w:r w:rsidRPr="005A7415">
              <w:rPr>
                <w:i/>
              </w:rPr>
              <w:t>(jj/mm/aa)</w:t>
            </w:r>
            <w:r w:rsidRPr="005A7415">
              <w:t>: Sans objet</w:t>
            </w:r>
          </w:p>
        </w:tc>
      </w:tr>
      <w:tr w14:paraId="396B1B0C" w14:textId="77777777" w:rsidTr="003257A0">
        <w:tblPrEx>
          <w:tblW w:w="0" w:type="auto"/>
          <w:tblLayout w:type="fixed"/>
          <w:tblLook w:val="01E0"/>
        </w:tblPrEx>
        <w:tc>
          <w:tcPr>
            <w:tcW w:w="9242" w:type="dxa"/>
            <w:shd w:val="clear" w:color="auto" w:fill="auto"/>
          </w:tcPr>
          <w:p w:rsidR="006038F7" w:rsidRPr="005A7415" w:rsidP="005A7415" w14:paraId="646608C3" w14:textId="77777777">
            <w:pPr>
              <w:spacing w:after="240"/>
              <w:rPr>
                <w:b/>
              </w:rPr>
            </w:pPr>
            <w:r w:rsidRPr="005A7415">
              <w:rPr>
                <w:b/>
              </w:rPr>
              <w:t>Organisme ou autorité désignés pour traiter les observations: [ ] autorité nationale responsable des notifications, [X] point d'information national. Adresse, numéro de fax et adresse électronique (s'il y a lieu) d'un autre organisme:</w:t>
            </w:r>
          </w:p>
        </w:tc>
      </w:tr>
      <w:tr w14:paraId="6A8A8641" w14:textId="77777777" w:rsidTr="003257A0">
        <w:tblPrEx>
          <w:tblW w:w="0" w:type="auto"/>
          <w:tblLayout w:type="fixed"/>
          <w:tblLook w:val="01E0"/>
        </w:tblPrEx>
        <w:tc>
          <w:tcPr>
            <w:tcW w:w="9242" w:type="dxa"/>
            <w:shd w:val="clear" w:color="auto" w:fill="auto"/>
          </w:tcPr>
          <w:p w:rsidR="006038F7" w:rsidRPr="005A7415" w:rsidP="005A7415" w14:paraId="5CF97F03" w14:textId="77777777">
            <w:pPr>
              <w:spacing w:after="240"/>
            </w:pPr>
          </w:p>
        </w:tc>
      </w:tr>
      <w:tr w14:paraId="37B26829" w14:textId="77777777" w:rsidTr="003257A0">
        <w:tblPrEx>
          <w:tblW w:w="0" w:type="auto"/>
          <w:tblLayout w:type="fixed"/>
          <w:tblLook w:val="01E0"/>
        </w:tblPrEx>
        <w:tc>
          <w:tcPr>
            <w:tcW w:w="9242" w:type="dxa"/>
            <w:shd w:val="clear" w:color="auto" w:fill="auto"/>
          </w:tcPr>
          <w:p w:rsidR="006038F7" w:rsidRPr="005A7415" w:rsidP="005A7415" w14:paraId="5F4D6898" w14:textId="77777777">
            <w:pPr>
              <w:spacing w:after="240"/>
              <w:rPr>
                <w:b/>
              </w:rPr>
            </w:pPr>
            <w:r w:rsidRPr="005A7415">
              <w:rPr>
                <w:b/>
              </w:rPr>
              <w:t xml:space="preserve">Texte(s) disponible(s) auprès de: [] autorité nationale responsable des notifications, [X] point d'information national. Adresse, numéro de fax et </w:t>
            </w:r>
            <w:r w:rsidRPr="005A7415">
              <w:rPr>
                <w:b/>
              </w:rPr>
              <w:t>adresse électronique (s'il y a lieu) d'un autre organisme:</w:t>
            </w:r>
          </w:p>
        </w:tc>
      </w:tr>
      <w:tr w14:paraId="131AA5B8" w14:textId="77777777" w:rsidTr="003257A0">
        <w:tblPrEx>
          <w:tblW w:w="0" w:type="auto"/>
          <w:tblLayout w:type="fixed"/>
          <w:tblLook w:val="01E0"/>
        </w:tblPrEx>
        <w:tc>
          <w:tcPr>
            <w:tcW w:w="9242" w:type="dxa"/>
            <w:shd w:val="clear" w:color="auto" w:fill="auto"/>
          </w:tcPr>
          <w:p w:rsidR="006038F7" w:rsidRPr="005A7415" w:rsidP="005A7415" w14:paraId="5252B7AC" w14:textId="77777777">
            <w:r w:rsidRPr="005A7415">
              <w:t>Les LMR fixées sont indiquées ci-dessus et également accessibles aux pages Web suivantes:</w:t>
            </w:r>
          </w:p>
          <w:p w:rsidR="006038F7" w:rsidRPr="005A7415" w:rsidP="005A7415" w14:paraId="4A5D25F7" w14:textId="77777777">
            <w:hyperlink r:id="rId7" w:history="1">
              <w:r w:rsidRPr="005A7415">
                <w:rPr>
                  <w:color w:val="0000FF"/>
                  <w:u w:val="single"/>
                </w:rPr>
                <w:t>https://www.canada.ca/en/health-canada/services/consumer-product-safety/pesticides-pest-management/public/protecting-your-health-environment/pesticides-food/maximum-residue-limits-pesticides.html</w:t>
              </w:r>
            </w:hyperlink>
            <w:r w:rsidRPr="005A7415" w:rsidR="003A7118">
              <w:t xml:space="preserve"> (anglais)</w:t>
            </w:r>
          </w:p>
          <w:p w:rsidR="006038F7" w:rsidRPr="005A7415" w:rsidP="003A7118" w14:paraId="72863E75" w14:textId="77777777">
            <w:pPr>
              <w:spacing w:after="120"/>
            </w:pPr>
            <w:hyperlink r:id="rId6" w:history="1">
              <w:r w:rsidRPr="005A7415">
                <w:rPr>
                  <w:color w:val="0000FF"/>
                  <w:u w:val="single"/>
                </w:rPr>
                <w:t>https://www.canada.ca/fr/sante-canada/services/securite-produits-consommation/pesticides-lutte-antiparasitaire/public/proteger-votre-sante-environnement/pesticides-aliments/limites-maximales-residus-pesticides.html</w:t>
              </w:r>
            </w:hyperlink>
            <w:r w:rsidRPr="005A7415" w:rsidR="003A7118">
              <w:t xml:space="preserve"> (français)</w:t>
            </w:r>
          </w:p>
          <w:p w:rsidR="006038F7" w:rsidRPr="005A7415" w:rsidP="005A7415" w14:paraId="23170485" w14:textId="77777777">
            <w:r w:rsidRPr="005A7415">
              <w:t>ou obtenu en écrivant au:</w:t>
            </w:r>
          </w:p>
          <w:p w:rsidR="006038F7" w:rsidRPr="005A7415" w:rsidP="005A7415" w14:paraId="45151917" w14:textId="77777777">
            <w:r w:rsidRPr="005A7415">
              <w:t>Autorité responsable des notifications et Point d'information du Canada</w:t>
            </w:r>
          </w:p>
          <w:p w:rsidR="006038F7" w:rsidRPr="005A7415" w:rsidP="005A7415" w14:paraId="557058BA" w14:textId="77777777">
            <w:r w:rsidRPr="005A7415">
              <w:t>Direction des règlements et obstacles techniques</w:t>
            </w:r>
          </w:p>
          <w:p w:rsidR="006038F7" w:rsidRPr="005A7415" w:rsidP="005A7415" w14:paraId="5208BB73" w14:textId="77777777">
            <w:r w:rsidRPr="005A7415">
              <w:t>Affaires mondiales Canada</w:t>
            </w:r>
          </w:p>
          <w:p w:rsidR="006038F7" w:rsidRPr="005A7415" w:rsidP="005A7415" w14:paraId="340C097D" w14:textId="77777777">
            <w:r w:rsidRPr="005A7415">
              <w:t>111, promenade Sussex</w:t>
            </w:r>
          </w:p>
          <w:p w:rsidR="006038F7" w:rsidRPr="005A7415" w:rsidP="005A7415" w14:paraId="4CD4CAAA" w14:textId="77777777">
            <w:r w:rsidRPr="005A7415">
              <w:t>Ottawa, Ontario, K1A 0G2</w:t>
            </w:r>
          </w:p>
          <w:p w:rsidR="006038F7" w:rsidRPr="005A7415" w:rsidP="005A7415" w14:paraId="1A6FB5D3" w14:textId="77777777">
            <w:r w:rsidRPr="005A7415">
              <w:t>Canada</w:t>
            </w:r>
          </w:p>
          <w:p w:rsidR="006038F7" w:rsidRPr="005A7415" w:rsidP="005A7415" w14:paraId="4A9F1FDE" w14:textId="77777777">
            <w:r w:rsidRPr="005A7415">
              <w:t>Tel: +(343) 203 4273</w:t>
            </w:r>
          </w:p>
          <w:p w:rsidR="006038F7" w:rsidRPr="005A7415" w:rsidP="005A7415" w14:paraId="559654AC" w14:textId="77777777">
            <w:r w:rsidRPr="005A7415">
              <w:t>Fax: +(613) 943 0346</w:t>
            </w:r>
          </w:p>
          <w:p w:rsidR="006038F7" w:rsidRPr="005A7415" w:rsidP="005A7415" w14:paraId="033B4033" w14:textId="77777777">
            <w:r w:rsidRPr="005A7415">
              <w:t xml:space="preserve">E-mail: </w:t>
            </w:r>
            <w:hyperlink r:id="rId8" w:history="1">
              <w:r w:rsidRPr="005A7415">
                <w:rPr>
                  <w:color w:val="0000FF"/>
                  <w:u w:val="single"/>
                </w:rPr>
                <w:t>enquirypoint@international.gc.ca</w:t>
              </w:r>
            </w:hyperlink>
          </w:p>
        </w:tc>
      </w:tr>
    </w:tbl>
    <w:p w:rsidR="006038F7" w:rsidRPr="005A7415" w:rsidP="005A7415" w14:paraId="00543860" w14:textId="77777777"/>
    <w:p w:rsidR="006038F7" w:rsidRPr="005A7415" w:rsidP="005A7415" w14:paraId="3A036BA7" w14:textId="77777777">
      <w:pPr>
        <w:jc w:val="center"/>
        <w:rPr>
          <w:b/>
        </w:rPr>
      </w:pPr>
      <w:r w:rsidRPr="005A7415">
        <w:rPr>
          <w:b/>
        </w:rPr>
        <w:t>__________</w:t>
      </w:r>
    </w:p>
    <w:sectPr w:rsidSect="00861ED8">
      <w:headerReference w:type="even" r:id="rId9"/>
      <w:headerReference w:type="default" r:id="rId10"/>
      <w:footerReference w:type="even" r:id="rId11"/>
      <w:footerReference w:type="default" r:id="rId12"/>
      <w:headerReference w:type="first" r:id="rId13"/>
      <w:footerReference w:type="first" r:id="rId14"/>
      <w:pgSz w:w="11906" w:h="16838" w:code="9"/>
      <w:pgMar w:top="1701" w:right="1440" w:bottom="1440" w:left="1440" w:header="720" w:footer="720" w:gutter="0"/>
      <w:cols w:space="708"/>
      <w:titlePg/>
      <w:docGrid w:linePitch="360"/>
    </w:sectPr>
  </w:body>
</w:document>
</file>

<file path=word/customizations.xml><?xml version="1.0" encoding="utf-8"?>
<wne:tcg xmlns:r="http://schemas.openxmlformats.org/officeDocument/2006/relationships" xmlns:wne="http://schemas.microsoft.com/office/word/2006/wordml">
  <wne:keymaps>
    <wne:keymap wne:kcmPrimary="034C">
      <wne:acd wne:acdName="acd10"/>
    </wne:keymap>
    <wne:keymap wne:kcmPrimary="0431">
      <wne:acd wne:acdName="acd1"/>
    </wne:keymap>
    <wne:keymap wne:kcmPrimary="0432">
      <wne:acd wne:acdName="acd2"/>
    </wne:keymap>
    <wne:keymap wne:kcmPrimary="0433">
      <wne:acd wne:acdName="acd3"/>
    </wne:keymap>
    <wne:keymap wne:kcmPrimary="0434">
      <wne:acd wne:acdName="acd4"/>
    </wne:keymap>
    <wne:keymap wne:kcmPrimary="0435">
      <wne:acd wne:acdName="acd5"/>
    </wne:keymap>
    <wne:keymap wne:kcmPrimary="0436">
      <wne:acd wne:acdName="acd6"/>
    </wne:keymap>
    <wne:keymap wne:kcmPrimary="0437">
      <wne:acd wne:acdName="acd7"/>
    </wne:keymap>
    <wne:keymap wne:kcmPrimary="0438">
      <wne:acd wne:acdName="acd8"/>
    </wne:keymap>
    <wne:keymap wne:kcmPrimary="0439">
      <wne:acd wne:acdName="acd9"/>
    </wne:keymap>
    <wne:keymap wne:kcmPrimary="0442">
      <wne:acd wne:acdName="acd0"/>
    </wne:keymap>
    <wne:keymap wne:kcmPrimary="0678">
      <wne:acd wne:acdName="acd11"/>
    </wne:keymap>
    <wne:keymap wne:kcmPrimary="0679">
      <wne:acd wne:acdName="acd12"/>
    </wne:keymap>
    <wne:keymap wne:kcmPrimary="067A">
      <wne:acd wne:acdName="acd13"/>
    </wne:keymap>
    <wne:keymap wne:kcmPrimary="067B">
      <wne:acd wne:acdName="acd14"/>
    </wne:keymap>
  </wne:keymaps>
  <wne:toolbars>
    <wne:acdManifest>
      <wne:acdEntry wne:acdName="acd0"/>
      <wne:acdEntry wne:acdName="acd1"/>
      <wne:acdEntry wne:acdName="acd2"/>
      <wne:acdEntry wne:acdName="acd3"/>
      <wne:acdEntry wne:acdName="acd4"/>
      <wne:acdEntry wne:acdName="acd5"/>
      <wne:acdEntry wne:acdName="acd6"/>
      <wne:acdEntry wne:acdName="acd7"/>
      <wne:acdEntry wne:acdName="acd8"/>
      <wne:acdEntry wne:acdName="acd9"/>
      <wne:acdEntry wne:acdName="acd10"/>
      <wne:acdEntry wne:acdName="acd11"/>
      <wne:acdEntry wne:acdName="acd12"/>
      <wne:acdEntry wne:acdName="acd13"/>
      <wne:acdEntry wne:acdName="acd14"/>
    </wne:acdManifest>
  </wne:toolbars>
  <wne:acds>
    <wne:acd wne:argValue="AQAAAEIA&#10;" wne:acdName="acd0" wne:fciIndexBasedOn="0065"/>
    <wne:acd wne:argValue="AQAAAAEA&#10;" wne:acdName="acd1" wne:fciIndexBasedOn="0065"/>
    <wne:acd wne:argValue="AQAAAAIA&#10;" wne:acdName="acd2" wne:fciIndexBasedOn="0065"/>
    <wne:acd wne:argValue="AQAAAAMA&#10;" wne:acdName="acd3" wne:fciIndexBasedOn="0065"/>
    <wne:acd wne:argValue="AQAAAAQA&#10;" wne:acdName="acd4" wne:fciIndexBasedOn="0065"/>
    <wne:acd wne:argValue="AQAAAAUA&#10;" wne:acdName="acd5" wne:fciIndexBasedOn="0065"/>
    <wne:acd wne:argValue="AQAAAAYA&#10;" wne:acdName="acd6" wne:fciIndexBasedOn="0065"/>
    <wne:acd wne:argValue="AQAAAAcA&#10;" wne:acdName="acd7" wne:fciIndexBasedOn="0065"/>
    <wne:acd wne:argValue="AQAAAAgA&#10;" wne:acdName="acd8" wne:fciIndexBasedOn="0065"/>
    <wne:acd wne:argValue="AQAAAAkA&#10;" wne:acdName="acd9" wne:fciIndexBasedOn="0065"/>
    <wne:acd wne:argValue="AQAAADAA&#10;" wne:acdName="acd10" wne:fciIndexBasedOn="0065"/>
    <wne:acd wne:argValue="AQAAAD4A&#10;" wne:acdName="acd11" wne:fciIndexBasedOn="0065"/>
    <wne:acd wne:argValue="AgBUAGkAdABsAGUAIAAyAA==&#10;" wne:acdName="acd12" wne:fciIndexBasedOn="0065"/>
    <wne:acd wne:argValue="AgBUAGkAdABsAGUAIAAzAA==&#10;" wne:acdName="acd13" wne:fciIndexBasedOn="0065"/>
    <wne:acd wne:argValue="AgBUAGkAdABsAGUAIABDAG8AdQBuAHQAcgB5AA==&#10;" wne:acdName="acd14" wne:fciIndexBasedOn="0065"/>
  </wne:acd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38F7" w:rsidRPr="00861ED8" w:rsidP="00861ED8" w14:paraId="31C98474" w14:textId="196D4F04">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861ED8" w:rsidP="00861ED8" w14:paraId="48E20148" w14:textId="1D5559AB">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65B2" w:rsidRPr="005A7415" w:rsidP="0099780F" w14:paraId="48D9E5FB" w14:textId="77777777">
    <w:pPr>
      <w:pStyle w:val="Footer"/>
    </w:pPr>
    <w:r w:rsidRPr="005A7415">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1ED8" w:rsidRPr="00861ED8" w:rsidP="00861ED8" w14:paraId="76724F46" w14:textId="77777777">
    <w:pPr>
      <w:pStyle w:val="Header"/>
      <w:pBdr>
        <w:bottom w:val="single" w:sz="4" w:space="1" w:color="auto"/>
      </w:pBdr>
      <w:tabs>
        <w:tab w:val="clear" w:pos="4513"/>
        <w:tab w:val="clear" w:pos="9027"/>
      </w:tabs>
      <w:jc w:val="center"/>
      <w:rPr>
        <w:lang w:val="en-GB"/>
      </w:rPr>
    </w:pPr>
    <w:r w:rsidRPr="00861ED8">
      <w:rPr>
        <w:lang w:val="en-GB"/>
      </w:rPr>
      <w:t>G/SPS/N/CAN/1528/Add.1</w:t>
    </w:r>
  </w:p>
  <w:p w:rsidR="00861ED8" w:rsidRPr="00861ED8" w:rsidP="00861ED8" w14:paraId="418E485C" w14:textId="77777777">
    <w:pPr>
      <w:pStyle w:val="Header"/>
      <w:pBdr>
        <w:bottom w:val="single" w:sz="4" w:space="1" w:color="auto"/>
      </w:pBdr>
      <w:tabs>
        <w:tab w:val="clear" w:pos="4513"/>
        <w:tab w:val="clear" w:pos="9027"/>
      </w:tabs>
      <w:jc w:val="center"/>
      <w:rPr>
        <w:lang w:val="en-GB"/>
      </w:rPr>
    </w:pPr>
  </w:p>
  <w:p w:rsidR="00861ED8" w:rsidRPr="00861ED8" w:rsidP="00861ED8" w14:paraId="13E5E39D" w14:textId="1A581E47">
    <w:pPr>
      <w:pStyle w:val="Header"/>
      <w:pBdr>
        <w:bottom w:val="single" w:sz="4" w:space="1" w:color="auto"/>
      </w:pBdr>
      <w:tabs>
        <w:tab w:val="clear" w:pos="4513"/>
        <w:tab w:val="clear" w:pos="9027"/>
      </w:tabs>
      <w:jc w:val="center"/>
    </w:pPr>
    <w:r w:rsidRPr="00861ED8">
      <w:t xml:space="preserve">- </w:t>
    </w:r>
    <w:r w:rsidRPr="00861ED8">
      <w:fldChar w:fldCharType="begin"/>
    </w:r>
    <w:r w:rsidRPr="00861ED8">
      <w:instrText xml:space="preserve"> PAGE </w:instrText>
    </w:r>
    <w:r w:rsidRPr="00861ED8">
      <w:fldChar w:fldCharType="separate"/>
    </w:r>
    <w:r w:rsidRPr="00861ED8">
      <w:t>2</w:t>
    </w:r>
    <w:r w:rsidRPr="00861ED8">
      <w:fldChar w:fldCharType="end"/>
    </w:r>
    <w:r w:rsidRPr="00861ED8">
      <w:t xml:space="preserve"> -</w:t>
    </w:r>
  </w:p>
  <w:p w:rsidR="006038F7" w:rsidRPr="00861ED8" w:rsidP="00861ED8" w14:paraId="57975119" w14:textId="39913D35">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61ED8" w:rsidRPr="00861ED8" w:rsidP="00861ED8" w14:paraId="06E6D8D3" w14:textId="77777777">
    <w:pPr>
      <w:pStyle w:val="Header"/>
      <w:pBdr>
        <w:bottom w:val="single" w:sz="4" w:space="1" w:color="auto"/>
      </w:pBdr>
      <w:tabs>
        <w:tab w:val="clear" w:pos="4513"/>
        <w:tab w:val="clear" w:pos="9027"/>
      </w:tabs>
      <w:jc w:val="center"/>
      <w:rPr>
        <w:lang w:val="en-GB"/>
      </w:rPr>
    </w:pPr>
    <w:r w:rsidRPr="00861ED8">
      <w:rPr>
        <w:lang w:val="en-GB"/>
      </w:rPr>
      <w:t>G/SPS/N/CAN/1528/Add.1</w:t>
    </w:r>
  </w:p>
  <w:p w:rsidR="00861ED8" w:rsidRPr="00861ED8" w:rsidP="00861ED8" w14:paraId="0EE9C758" w14:textId="77777777">
    <w:pPr>
      <w:pStyle w:val="Header"/>
      <w:pBdr>
        <w:bottom w:val="single" w:sz="4" w:space="1" w:color="auto"/>
      </w:pBdr>
      <w:tabs>
        <w:tab w:val="clear" w:pos="4513"/>
        <w:tab w:val="clear" w:pos="9027"/>
      </w:tabs>
      <w:jc w:val="center"/>
      <w:rPr>
        <w:lang w:val="en-GB"/>
      </w:rPr>
    </w:pPr>
  </w:p>
  <w:p w:rsidR="00861ED8" w:rsidRPr="00861ED8" w:rsidP="00861ED8" w14:paraId="05F7022B" w14:textId="6118C927">
    <w:pPr>
      <w:pStyle w:val="Header"/>
      <w:pBdr>
        <w:bottom w:val="single" w:sz="4" w:space="1" w:color="auto"/>
      </w:pBdr>
      <w:tabs>
        <w:tab w:val="clear" w:pos="4513"/>
        <w:tab w:val="clear" w:pos="9027"/>
      </w:tabs>
      <w:jc w:val="center"/>
    </w:pPr>
    <w:r w:rsidRPr="00861ED8">
      <w:t xml:space="preserve">- </w:t>
    </w:r>
    <w:r w:rsidRPr="00861ED8">
      <w:fldChar w:fldCharType="begin"/>
    </w:r>
    <w:r w:rsidRPr="00861ED8">
      <w:instrText xml:space="preserve"> PAGE </w:instrText>
    </w:r>
    <w:r w:rsidRPr="00861ED8">
      <w:fldChar w:fldCharType="separate"/>
    </w:r>
    <w:r w:rsidRPr="00861ED8">
      <w:rPr>
        <w:noProof/>
      </w:rPr>
      <w:t>3</w:t>
    </w:r>
    <w:r w:rsidRPr="00861ED8">
      <w:fldChar w:fldCharType="end"/>
    </w:r>
    <w:r w:rsidRPr="00861ED8">
      <w:t xml:space="preserve"> -</w:t>
    </w:r>
  </w:p>
  <w:p w:rsidR="00DD65B2" w:rsidRPr="00861ED8" w:rsidP="00861ED8" w14:paraId="19D4D450" w14:textId="117D10B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1EDC321D" w14:textId="77777777" w:rsidTr="002B656D">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172B05" w:rsidRPr="00BC3253" w:rsidP="008D389E" w14:paraId="48B2223B" w14:textId="77777777">
          <w:pPr>
            <w:rPr>
              <w:noProof/>
              <w:szCs w:val="18"/>
              <w:lang w:eastAsia="en-GB"/>
            </w:rPr>
          </w:pPr>
          <w:bookmarkStart w:id="0" w:name="bmkRestricted" w:colFirst="1" w:colLast="1"/>
        </w:p>
      </w:tc>
      <w:tc>
        <w:tcPr>
          <w:tcW w:w="5448" w:type="dxa"/>
          <w:gridSpan w:val="2"/>
          <w:shd w:val="clear" w:color="auto" w:fill="FFFFFF"/>
          <w:tcMar>
            <w:left w:w="108" w:type="dxa"/>
            <w:right w:w="108" w:type="dxa"/>
          </w:tcMar>
          <w:vAlign w:val="center"/>
        </w:tcPr>
        <w:p w:rsidR="00172B05" w:rsidRPr="00BC3253" w:rsidP="008D389E" w14:paraId="74D808F2" w14:textId="742EE5BF">
          <w:pPr>
            <w:jc w:val="right"/>
            <w:rPr>
              <w:b/>
              <w:color w:val="FF0000"/>
              <w:szCs w:val="18"/>
            </w:rPr>
          </w:pPr>
          <w:r>
            <w:rPr>
              <w:b/>
              <w:color w:val="FF0000"/>
              <w:szCs w:val="18"/>
            </w:rPr>
            <w:t xml:space="preserve"> </w:t>
          </w:r>
        </w:p>
      </w:tc>
    </w:tr>
    <w:bookmarkEnd w:id="0"/>
    <w:tr w14:paraId="2DCB024D" w14:textId="77777777" w:rsidTr="002B656D">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172B05" w:rsidRPr="00BC3253" w:rsidP="008D389E" w14:paraId="007B424E" w14:textId="77777777">
          <w:pPr>
            <w:jc w:val="left"/>
            <w:rPr>
              <w:szCs w:val="18"/>
            </w:rPr>
          </w:pPr>
          <w:r>
            <w:rPr>
              <w:noProof/>
              <w:szCs w:val="18"/>
              <w:lang w:eastAsia="en-GB"/>
            </w:rPr>
            <w:drawing>
              <wp:inline distT="0" distB="0" distL="0" distR="0">
                <wp:extent cx="2385060" cy="7239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85060" cy="72390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172B05" w:rsidRPr="00BC3253" w:rsidP="008D389E" w14:paraId="13AB4D8E" w14:textId="77777777">
          <w:pPr>
            <w:jc w:val="right"/>
            <w:rPr>
              <w:b/>
              <w:szCs w:val="18"/>
            </w:rPr>
          </w:pPr>
        </w:p>
      </w:tc>
    </w:tr>
    <w:tr w14:paraId="44DC84B1" w14:textId="77777777" w:rsidTr="002B656D">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172B05" w:rsidRPr="00BC3253" w:rsidP="008D389E" w14:paraId="60240E6A" w14:textId="77777777">
          <w:pPr>
            <w:jc w:val="left"/>
            <w:rPr>
              <w:noProof/>
              <w:szCs w:val="18"/>
              <w:lang w:eastAsia="en-GB"/>
            </w:rPr>
          </w:pPr>
        </w:p>
      </w:tc>
      <w:tc>
        <w:tcPr>
          <w:tcW w:w="5448" w:type="dxa"/>
          <w:gridSpan w:val="2"/>
          <w:shd w:val="clear" w:color="auto" w:fill="FFFFFF"/>
          <w:tcMar>
            <w:left w:w="108" w:type="dxa"/>
            <w:right w:w="108" w:type="dxa"/>
          </w:tcMar>
        </w:tcPr>
        <w:p w:rsidR="00861ED8" w:rsidRPr="00861ED8" w:rsidP="008D389E" w14:paraId="0615DE2A" w14:textId="77777777">
          <w:pPr>
            <w:jc w:val="right"/>
            <w:rPr>
              <w:b/>
              <w:szCs w:val="18"/>
              <w:lang w:val="en-GB"/>
            </w:rPr>
          </w:pPr>
          <w:bookmarkStart w:id="1" w:name="bmkSymbols"/>
          <w:r w:rsidRPr="00861ED8">
            <w:rPr>
              <w:b/>
              <w:szCs w:val="18"/>
              <w:lang w:val="en-GB"/>
            </w:rPr>
            <w:t>G/SPS/N/CAN/1528/Add.1</w:t>
          </w:r>
        </w:p>
        <w:bookmarkEnd w:id="1"/>
        <w:p w:rsidR="006038F7" w:rsidRPr="00861ED8" w:rsidP="008D389E" w14:paraId="6249D0CF" w14:textId="37E5CDD3">
          <w:pPr>
            <w:jc w:val="right"/>
            <w:rPr>
              <w:b/>
              <w:szCs w:val="18"/>
              <w:lang w:val="en-GB"/>
            </w:rPr>
          </w:pPr>
        </w:p>
      </w:tc>
    </w:tr>
    <w:tr w14:paraId="1B9FC166" w14:textId="77777777" w:rsidTr="002B656D">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172B05" w:rsidRPr="00861ED8" w:rsidP="008D389E" w14:paraId="5ADB5EEE" w14:textId="77777777">
          <w:pPr>
            <w:rPr>
              <w:szCs w:val="18"/>
              <w:lang w:val="en-GB"/>
            </w:rPr>
          </w:pPr>
        </w:p>
      </w:tc>
      <w:tc>
        <w:tcPr>
          <w:tcW w:w="5448" w:type="dxa"/>
          <w:gridSpan w:val="2"/>
          <w:shd w:val="clear" w:color="auto" w:fill="FFFFFF"/>
          <w:tcMar>
            <w:left w:w="108" w:type="dxa"/>
            <w:right w:w="108" w:type="dxa"/>
          </w:tcMar>
          <w:vAlign w:val="center"/>
        </w:tcPr>
        <w:p w:rsidR="00172B05" w:rsidRPr="00BC3253" w:rsidP="008D389E" w14:paraId="2CD5A821" w14:textId="77777777">
          <w:pPr>
            <w:jc w:val="right"/>
            <w:rPr>
              <w:szCs w:val="18"/>
            </w:rPr>
          </w:pPr>
          <w:bookmarkStart w:id="2" w:name="bmkDate"/>
          <w:bookmarkStart w:id="3" w:name="spsDateDistribution"/>
          <w:r w:rsidRPr="00BC3253">
            <w:rPr>
              <w:szCs w:val="18"/>
            </w:rPr>
            <w:t>24 juin 2025</w:t>
          </w:r>
          <w:bookmarkEnd w:id="2"/>
          <w:bookmarkEnd w:id="3"/>
        </w:p>
      </w:tc>
    </w:tr>
    <w:tr w14:paraId="1A30ECDD" w14:textId="77777777" w:rsidTr="002B656D">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172B05" w:rsidRPr="00BC3253" w:rsidP="008D389E" w14:paraId="5ACB1D80" w14:textId="77777777">
          <w:pPr>
            <w:jc w:val="left"/>
            <w:rPr>
              <w:b/>
              <w:szCs w:val="18"/>
            </w:rPr>
          </w:pPr>
          <w:bookmarkStart w:id="4" w:name="bmkSerial"/>
          <w:r>
            <w:rPr>
              <w:b w:val="0"/>
              <w:color w:val="FF0000"/>
            </w:rPr>
            <w:t>(25-4091)</w:t>
          </w:r>
          <w:bookmarkEnd w:id="4"/>
        </w:p>
      </w:tc>
      <w:tc>
        <w:tcPr>
          <w:tcW w:w="3325" w:type="dxa"/>
          <w:tcBorders>
            <w:bottom w:val="single" w:sz="4" w:space="0" w:color="auto"/>
          </w:tcBorders>
          <w:tcMar>
            <w:top w:w="0" w:type="dxa"/>
            <w:left w:w="108" w:type="dxa"/>
            <w:bottom w:w="57" w:type="dxa"/>
            <w:right w:w="108" w:type="dxa"/>
          </w:tcMar>
          <w:vAlign w:val="bottom"/>
        </w:tcPr>
        <w:p w:rsidR="00172B05" w:rsidRPr="00BC3253" w:rsidP="008D389E" w14:paraId="3D37A139" w14:textId="77777777">
          <w:pPr>
            <w:jc w:val="right"/>
            <w:rPr>
              <w:szCs w:val="18"/>
            </w:rPr>
          </w:pPr>
          <w:bookmarkStart w:id="5" w:name="bmkTotPages"/>
          <w:r w:rsidRPr="005A7415">
            <w:rPr>
              <w:bCs/>
              <w:szCs w:val="18"/>
            </w:rPr>
            <w:t xml:space="preserve">Page: </w:t>
          </w:r>
          <w:r w:rsidRPr="005A7415">
            <w:rPr>
              <w:bCs/>
              <w:szCs w:val="18"/>
            </w:rPr>
            <w:fldChar w:fldCharType="begin"/>
          </w:r>
          <w:r w:rsidRPr="005A7415">
            <w:rPr>
              <w:bCs/>
              <w:szCs w:val="18"/>
            </w:rPr>
            <w:instrText xml:space="preserve"> PAGE  \* Arabic  \* MERGEFORMAT </w:instrText>
          </w:r>
          <w:r w:rsidRPr="005A7415">
            <w:rPr>
              <w:bCs/>
              <w:szCs w:val="18"/>
            </w:rPr>
            <w:fldChar w:fldCharType="separate"/>
          </w:r>
          <w:r w:rsidR="003257A0">
            <w:rPr>
              <w:rFonts w:ascii="Verdana" w:eastAsia="Calibri" w:hAnsi="Verdana"/>
              <w:bCs/>
              <w:noProof/>
              <w:sz w:val="18"/>
              <w:szCs w:val="18"/>
              <w:lang w:val="fr-FR" w:eastAsia="en-US" w:bidi="ar-SA"/>
            </w:rPr>
            <w:t>1</w:t>
          </w:r>
          <w:r w:rsidRPr="005A7415">
            <w:rPr>
              <w:bCs/>
              <w:szCs w:val="18"/>
            </w:rPr>
            <w:fldChar w:fldCharType="end"/>
          </w:r>
          <w:r w:rsidRPr="005A7415">
            <w:rPr>
              <w:bCs/>
              <w:szCs w:val="18"/>
            </w:rPr>
            <w:t>/</w:t>
          </w:r>
          <w:r w:rsidRPr="005A7415">
            <w:rPr>
              <w:bCs/>
              <w:szCs w:val="18"/>
            </w:rPr>
            <w:fldChar w:fldCharType="begin"/>
          </w:r>
          <w:r w:rsidRPr="005A7415">
            <w:rPr>
              <w:bCs/>
              <w:szCs w:val="18"/>
            </w:rPr>
            <w:instrText xml:space="preserve"> NUMPAGES  \* Arabic  \* MERGEFORMAT </w:instrText>
          </w:r>
          <w:r w:rsidRPr="005A7415">
            <w:rPr>
              <w:bCs/>
              <w:szCs w:val="18"/>
            </w:rPr>
            <w:fldChar w:fldCharType="separate"/>
          </w:r>
          <w:r w:rsidR="003257A0">
            <w:rPr>
              <w:rFonts w:ascii="Verdana" w:eastAsia="Calibri" w:hAnsi="Verdana"/>
              <w:bCs/>
              <w:noProof/>
              <w:sz w:val="18"/>
              <w:szCs w:val="18"/>
              <w:lang w:val="fr-FR" w:eastAsia="en-US" w:bidi="ar-SA"/>
            </w:rPr>
            <w:t>2</w:t>
          </w:r>
          <w:r w:rsidRPr="005A7415">
            <w:rPr>
              <w:bCs/>
              <w:szCs w:val="18"/>
            </w:rPr>
            <w:fldChar w:fldCharType="end"/>
          </w:r>
          <w:bookmarkEnd w:id="5"/>
        </w:p>
      </w:tc>
    </w:tr>
    <w:tr w14:paraId="71BE51F3" w14:textId="77777777" w:rsidTr="002B656D">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172B05" w:rsidRPr="00BC3253" w:rsidP="008D389E" w14:paraId="61FB9600" w14:textId="7F7B11DC">
          <w:pPr>
            <w:jc w:val="left"/>
            <w:rPr>
              <w:szCs w:val="18"/>
            </w:rPr>
          </w:pPr>
          <w:bookmarkStart w:id="6" w:name="bmkCommittee"/>
          <w:r>
            <w:rPr>
              <w:b/>
              <w:szCs w:val="18"/>
            </w:rPr>
            <w:t>Comité des mesures sanitaires et phytosanitaires</w:t>
          </w:r>
          <w:bookmarkEnd w:id="6"/>
        </w:p>
      </w:tc>
      <w:tc>
        <w:tcPr>
          <w:tcW w:w="3325" w:type="dxa"/>
          <w:tcBorders>
            <w:top w:val="single" w:sz="4" w:space="0" w:color="auto"/>
          </w:tcBorders>
          <w:tcMar>
            <w:top w:w="113" w:type="dxa"/>
            <w:left w:w="108" w:type="dxa"/>
            <w:bottom w:w="57" w:type="dxa"/>
            <w:right w:w="108" w:type="dxa"/>
          </w:tcMar>
          <w:vAlign w:val="center"/>
        </w:tcPr>
        <w:p w:rsidR="00172B05" w:rsidRPr="005A7415" w:rsidP="00322C7C" w14:paraId="0BB6754A" w14:textId="46397D03">
          <w:pPr>
            <w:jc w:val="right"/>
            <w:rPr>
              <w:bCs/>
              <w:szCs w:val="18"/>
            </w:rPr>
          </w:pPr>
          <w:bookmarkStart w:id="7" w:name="bmkLanguage"/>
          <w:r>
            <w:rPr>
              <w:szCs w:val="18"/>
            </w:rPr>
            <w:t>Original:</w:t>
          </w:r>
          <w:r>
            <w:rPr>
              <w:szCs w:val="18"/>
            </w:rPr>
            <w:t xml:space="preserve"> anglais/français</w:t>
          </w:r>
          <w:bookmarkEnd w:id="7"/>
        </w:p>
      </w:tc>
    </w:tr>
  </w:tbl>
  <w:p w:rsidR="00DD65B2" w:rsidRPr="005A7415" w14:paraId="2D5ACEB7"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C0624D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F21E4E"/>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173A4CAC"/>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746EE4A"/>
    <w:numStyleLink w:val="LegalHeadings"/>
  </w:abstractNum>
  <w:abstractNum w:abstractNumId="12">
    <w:nsid w:val="57551E12"/>
    <w:multiLevelType w:val="multilevel"/>
    <w:tmpl w:val="2746EE4A"/>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881751636">
    <w:abstractNumId w:val="8"/>
  </w:num>
  <w:num w:numId="2" w16cid:durableId="2046129658">
    <w:abstractNumId w:val="3"/>
  </w:num>
  <w:num w:numId="3" w16cid:durableId="348873125">
    <w:abstractNumId w:val="2"/>
  </w:num>
  <w:num w:numId="4" w16cid:durableId="769273831">
    <w:abstractNumId w:val="1"/>
  </w:num>
  <w:num w:numId="5" w16cid:durableId="666326753">
    <w:abstractNumId w:val="0"/>
  </w:num>
  <w:num w:numId="6" w16cid:durableId="137115115">
    <w:abstractNumId w:val="12"/>
  </w:num>
  <w:num w:numId="7" w16cid:durableId="1242181377">
    <w:abstractNumId w:val="10"/>
  </w:num>
  <w:num w:numId="8" w16cid:durableId="164367279">
    <w:abstractNumId w:val="13"/>
  </w:num>
  <w:num w:numId="9" w16cid:durableId="1762142745">
    <w:abstractNumId w:val="11"/>
  </w:num>
  <w:num w:numId="10" w16cid:durableId="1490517951">
    <w:abstractNumId w:val="11"/>
  </w:num>
  <w:num w:numId="11" w16cid:durableId="1344824038">
    <w:abstractNumId w:val="11"/>
  </w:num>
  <w:num w:numId="12" w16cid:durableId="251353321">
    <w:abstractNumId w:val="11"/>
  </w:num>
  <w:num w:numId="13" w16cid:durableId="1156650896">
    <w:abstractNumId w:val="11"/>
  </w:num>
  <w:num w:numId="14" w16cid:durableId="1324432073">
    <w:abstractNumId w:val="11"/>
  </w:num>
  <w:num w:numId="15" w16cid:durableId="1379278843">
    <w:abstractNumId w:val="11"/>
  </w:num>
  <w:num w:numId="16" w16cid:durableId="964166177">
    <w:abstractNumId w:val="11"/>
  </w:num>
  <w:num w:numId="17" w16cid:durableId="1174682947">
    <w:abstractNumId w:val="11"/>
  </w:num>
  <w:num w:numId="18" w16cid:durableId="957565731">
    <w:abstractNumId w:val="12"/>
  </w:num>
  <w:num w:numId="19" w16cid:durableId="365717325">
    <w:abstractNumId w:val="10"/>
  </w:num>
  <w:num w:numId="20" w16cid:durableId="2006278022">
    <w:abstractNumId w:val="10"/>
  </w:num>
  <w:num w:numId="21" w16cid:durableId="2084135054">
    <w:abstractNumId w:val="10"/>
  </w:num>
  <w:num w:numId="22" w16cid:durableId="754206719">
    <w:abstractNumId w:val="10"/>
  </w:num>
  <w:num w:numId="23" w16cid:durableId="1068186082">
    <w:abstractNumId w:val="10"/>
  </w:num>
  <w:num w:numId="24" w16cid:durableId="635069547">
    <w:abstractNumId w:val="8"/>
  </w:num>
  <w:num w:numId="25" w16cid:durableId="1418019109">
    <w:abstractNumId w:val="3"/>
  </w:num>
  <w:num w:numId="26" w16cid:durableId="1058865621">
    <w:abstractNumId w:val="2"/>
  </w:num>
  <w:num w:numId="27" w16cid:durableId="803081739">
    <w:abstractNumId w:val="1"/>
  </w:num>
  <w:num w:numId="28" w16cid:durableId="1041979383">
    <w:abstractNumId w:val="0"/>
  </w:num>
  <w:num w:numId="29" w16cid:durableId="2070380515">
    <w:abstractNumId w:val="10"/>
  </w:num>
  <w:num w:numId="30" w16cid:durableId="167915965">
    <w:abstractNumId w:val="13"/>
  </w:num>
  <w:num w:numId="31" w16cid:durableId="1449740071">
    <w:abstractNumId w:val="9"/>
  </w:num>
  <w:num w:numId="32" w16cid:durableId="784734510">
    <w:abstractNumId w:val="7"/>
  </w:num>
  <w:num w:numId="33" w16cid:durableId="574318005">
    <w:abstractNumId w:val="6"/>
  </w:num>
  <w:num w:numId="34" w16cid:durableId="1427384113">
    <w:abstractNumId w:val="5"/>
  </w:num>
  <w:num w:numId="35" w16cid:durableId="648939539">
    <w:abstractNumId w:val="4"/>
  </w:num>
  <w:num w:numId="36" w16cid:durableId="12988786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38F7"/>
    <w:rsid w:val="000074D5"/>
    <w:rsid w:val="0002424F"/>
    <w:rsid w:val="000325C6"/>
    <w:rsid w:val="00067D73"/>
    <w:rsid w:val="00071B26"/>
    <w:rsid w:val="000775E6"/>
    <w:rsid w:val="000A7098"/>
    <w:rsid w:val="000C3951"/>
    <w:rsid w:val="000C724C"/>
    <w:rsid w:val="000D23F0"/>
    <w:rsid w:val="000E24C5"/>
    <w:rsid w:val="000F3D5B"/>
    <w:rsid w:val="00104D9E"/>
    <w:rsid w:val="00114B29"/>
    <w:rsid w:val="001171A2"/>
    <w:rsid w:val="00120B96"/>
    <w:rsid w:val="001273FC"/>
    <w:rsid w:val="00131A6D"/>
    <w:rsid w:val="001338F0"/>
    <w:rsid w:val="0014012F"/>
    <w:rsid w:val="00172B05"/>
    <w:rsid w:val="00174567"/>
    <w:rsid w:val="001B50DF"/>
    <w:rsid w:val="001D7618"/>
    <w:rsid w:val="002149CB"/>
    <w:rsid w:val="00215765"/>
    <w:rsid w:val="002242B5"/>
    <w:rsid w:val="002342AC"/>
    <w:rsid w:val="00255119"/>
    <w:rsid w:val="00287066"/>
    <w:rsid w:val="00295BF7"/>
    <w:rsid w:val="002B656D"/>
    <w:rsid w:val="002C3182"/>
    <w:rsid w:val="002D4733"/>
    <w:rsid w:val="002D5A5B"/>
    <w:rsid w:val="00322C7C"/>
    <w:rsid w:val="003257A0"/>
    <w:rsid w:val="003267CD"/>
    <w:rsid w:val="00334600"/>
    <w:rsid w:val="00337700"/>
    <w:rsid w:val="003422F5"/>
    <w:rsid w:val="00342A86"/>
    <w:rsid w:val="003553C7"/>
    <w:rsid w:val="00371F55"/>
    <w:rsid w:val="003A0E78"/>
    <w:rsid w:val="003A19CB"/>
    <w:rsid w:val="003A7118"/>
    <w:rsid w:val="003B6D4C"/>
    <w:rsid w:val="003F0353"/>
    <w:rsid w:val="00410C09"/>
    <w:rsid w:val="00412C3C"/>
    <w:rsid w:val="0043612A"/>
    <w:rsid w:val="0044263C"/>
    <w:rsid w:val="00471E8E"/>
    <w:rsid w:val="00475229"/>
    <w:rsid w:val="004A030D"/>
    <w:rsid w:val="004D5FBF"/>
    <w:rsid w:val="00525495"/>
    <w:rsid w:val="00530382"/>
    <w:rsid w:val="0055084D"/>
    <w:rsid w:val="005631BA"/>
    <w:rsid w:val="00571EE1"/>
    <w:rsid w:val="005743FE"/>
    <w:rsid w:val="00585782"/>
    <w:rsid w:val="00592965"/>
    <w:rsid w:val="005A7415"/>
    <w:rsid w:val="005B571A"/>
    <w:rsid w:val="005C6D4E"/>
    <w:rsid w:val="005D21E5"/>
    <w:rsid w:val="005E14C9"/>
    <w:rsid w:val="00601363"/>
    <w:rsid w:val="006038F7"/>
    <w:rsid w:val="006248DB"/>
    <w:rsid w:val="00674833"/>
    <w:rsid w:val="006A41F1"/>
    <w:rsid w:val="006A4BAD"/>
    <w:rsid w:val="006E0C67"/>
    <w:rsid w:val="006E5050"/>
    <w:rsid w:val="00727F5B"/>
    <w:rsid w:val="00735ADA"/>
    <w:rsid w:val="00795114"/>
    <w:rsid w:val="007A761F"/>
    <w:rsid w:val="007B4290"/>
    <w:rsid w:val="007B7BB1"/>
    <w:rsid w:val="007C0FB2"/>
    <w:rsid w:val="007C4766"/>
    <w:rsid w:val="007D39B5"/>
    <w:rsid w:val="008036BE"/>
    <w:rsid w:val="0080604C"/>
    <w:rsid w:val="00817E7E"/>
    <w:rsid w:val="00834FB6"/>
    <w:rsid w:val="008402D9"/>
    <w:rsid w:val="00842D59"/>
    <w:rsid w:val="008466DC"/>
    <w:rsid w:val="0085388D"/>
    <w:rsid w:val="00861ED8"/>
    <w:rsid w:val="00885409"/>
    <w:rsid w:val="008905D4"/>
    <w:rsid w:val="00894675"/>
    <w:rsid w:val="008A1305"/>
    <w:rsid w:val="008C6AD2"/>
    <w:rsid w:val="008D389E"/>
    <w:rsid w:val="00903A6F"/>
    <w:rsid w:val="009112F2"/>
    <w:rsid w:val="0091417D"/>
    <w:rsid w:val="00916D43"/>
    <w:rsid w:val="009304CB"/>
    <w:rsid w:val="0093775F"/>
    <w:rsid w:val="009668E7"/>
    <w:rsid w:val="00966CFA"/>
    <w:rsid w:val="00992258"/>
    <w:rsid w:val="009923F7"/>
    <w:rsid w:val="0099780F"/>
    <w:rsid w:val="009A0D78"/>
    <w:rsid w:val="009B46C7"/>
    <w:rsid w:val="009D63FB"/>
    <w:rsid w:val="009F3C58"/>
    <w:rsid w:val="009F491D"/>
    <w:rsid w:val="00A047EB"/>
    <w:rsid w:val="00A160F4"/>
    <w:rsid w:val="00A21DC7"/>
    <w:rsid w:val="00A37C79"/>
    <w:rsid w:val="00A46611"/>
    <w:rsid w:val="00A60556"/>
    <w:rsid w:val="00A67526"/>
    <w:rsid w:val="00A676E7"/>
    <w:rsid w:val="00A73F8C"/>
    <w:rsid w:val="00AC7C4D"/>
    <w:rsid w:val="00AD1003"/>
    <w:rsid w:val="00AE3C0C"/>
    <w:rsid w:val="00AF33E8"/>
    <w:rsid w:val="00B016F2"/>
    <w:rsid w:val="00B24B85"/>
    <w:rsid w:val="00B30392"/>
    <w:rsid w:val="00B3087E"/>
    <w:rsid w:val="00B45F9E"/>
    <w:rsid w:val="00B46156"/>
    <w:rsid w:val="00B50024"/>
    <w:rsid w:val="00B743B4"/>
    <w:rsid w:val="00B83FE6"/>
    <w:rsid w:val="00B86771"/>
    <w:rsid w:val="00BA085B"/>
    <w:rsid w:val="00BB67C9"/>
    <w:rsid w:val="00BC17E5"/>
    <w:rsid w:val="00BC2650"/>
    <w:rsid w:val="00BC3253"/>
    <w:rsid w:val="00C205EF"/>
    <w:rsid w:val="00C30DE7"/>
    <w:rsid w:val="00C34F2D"/>
    <w:rsid w:val="00C47345"/>
    <w:rsid w:val="00C57B90"/>
    <w:rsid w:val="00C65229"/>
    <w:rsid w:val="00C67AA4"/>
    <w:rsid w:val="00C71274"/>
    <w:rsid w:val="00CB2591"/>
    <w:rsid w:val="00CD0195"/>
    <w:rsid w:val="00CD5EC3"/>
    <w:rsid w:val="00CE1C9D"/>
    <w:rsid w:val="00D40CA0"/>
    <w:rsid w:val="00D420F2"/>
    <w:rsid w:val="00D65AF6"/>
    <w:rsid w:val="00D66DCB"/>
    <w:rsid w:val="00D66F5C"/>
    <w:rsid w:val="00D82AF6"/>
    <w:rsid w:val="00DB47DD"/>
    <w:rsid w:val="00DB7CB0"/>
    <w:rsid w:val="00DD1BF7"/>
    <w:rsid w:val="00DD65B2"/>
    <w:rsid w:val="00E205CA"/>
    <w:rsid w:val="00E253EF"/>
    <w:rsid w:val="00E34BAD"/>
    <w:rsid w:val="00E464CD"/>
    <w:rsid w:val="00E51E38"/>
    <w:rsid w:val="00E80F91"/>
    <w:rsid w:val="00E81A56"/>
    <w:rsid w:val="00E827D3"/>
    <w:rsid w:val="00E864B3"/>
    <w:rsid w:val="00E9705F"/>
    <w:rsid w:val="00E97806"/>
    <w:rsid w:val="00EA1572"/>
    <w:rsid w:val="00EA27E2"/>
    <w:rsid w:val="00EA3F15"/>
    <w:rsid w:val="00EB1D8F"/>
    <w:rsid w:val="00EB4982"/>
    <w:rsid w:val="00EC08A3"/>
    <w:rsid w:val="00EE26BA"/>
    <w:rsid w:val="00EE50B7"/>
    <w:rsid w:val="00F11625"/>
    <w:rsid w:val="00F1551E"/>
    <w:rsid w:val="00F325A3"/>
    <w:rsid w:val="00F6594D"/>
    <w:rsid w:val="00F84BAB"/>
    <w:rsid w:val="00F854DF"/>
    <w:rsid w:val="00F94FC2"/>
    <w:rsid w:val="00FA7767"/>
    <w:rsid w:val="00FC4ECA"/>
    <w:rsid w:val="00FE550F"/>
    <w:rsid w:val="00FF074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C696447"/>
  <w15:docId w15:val="{EEA72BFB-9F6D-4753-A170-9424FFA0B8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uiPriority="2" w:qFormat="1"/>
    <w:lsdException w:name="heading 6" w:uiPriority="2" w:qFormat="1"/>
    <w:lsdException w:name="heading 7" w:uiPriority="2" w:qFormat="1"/>
    <w:lsdException w:name="heading 8" w:uiPriority="2" w:qFormat="1"/>
    <w:lsdException w:name="heading 9" w:uiPriority="2"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uiPriority="49"/>
    <w:lsdException w:name="endnote text" w:uiPriority="49"/>
    <w:lsdException w:name="table of authorities" w:semiHidden="1" w:uiPriority="39" w:unhideWhenUsed="1"/>
    <w:lsdException w:name="macro" w:semiHidden="1" w:unhideWhenUsed="1"/>
    <w:lsdException w:name="toa heading" w:uiPriority="39"/>
    <w:lsdException w:name="List" w:semiHidden="1" w:unhideWhenUsed="1"/>
    <w:lsdException w:name="List Bullet" w:uiPriority="1"/>
    <w:lsdException w:name="List Number" w:uiPriority="49"/>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uiPriority="49"/>
    <w:lsdException w:name="List Number 3" w:uiPriority="49"/>
    <w:lsdException w:name="List Number 4" w:uiPriority="49"/>
    <w:lsdException w:name="List Number 5" w:uiPriority="49"/>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unhideWhenUsed="1" w:qFormat="1"/>
    <w:lsdException w:name="Book Title" w:semiHidden="1" w:unhideWhenUsed="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415"/>
    <w:pPr>
      <w:jc w:val="both"/>
    </w:pPr>
    <w:rPr>
      <w:rFonts w:ascii="Verdana" w:hAnsi="Verdana"/>
      <w:sz w:val="18"/>
      <w:szCs w:val="22"/>
      <w:lang w:val="fr-FR" w:eastAsia="en-US"/>
    </w:rPr>
  </w:style>
  <w:style w:type="paragraph" w:styleId="Heading1">
    <w:name w:val="heading 1"/>
    <w:basedOn w:val="Normal"/>
    <w:next w:val="Heading2"/>
    <w:link w:val="Heading1Char"/>
    <w:uiPriority w:val="2"/>
    <w:qFormat/>
    <w:rsid w:val="005A7415"/>
    <w:pPr>
      <w:keepNext/>
      <w:keepLines/>
      <w:numPr>
        <w:numId w:val="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5A7415"/>
    <w:pPr>
      <w:keepNext/>
      <w:keepLines/>
      <w:numPr>
        <w:ilvl w:val="1"/>
        <w:numId w:val="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5A7415"/>
    <w:pPr>
      <w:keepNext/>
      <w:keepLines/>
      <w:numPr>
        <w:ilvl w:val="2"/>
        <w:numId w:val="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5A7415"/>
    <w:pPr>
      <w:keepNext/>
      <w:keepLines/>
      <w:numPr>
        <w:ilvl w:val="3"/>
        <w:numId w:val="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5A7415"/>
    <w:pPr>
      <w:keepNext/>
      <w:keepLines/>
      <w:numPr>
        <w:ilvl w:val="4"/>
        <w:numId w:val="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5A7415"/>
    <w:pPr>
      <w:keepNext/>
      <w:keepLines/>
      <w:numPr>
        <w:ilvl w:val="5"/>
        <w:numId w:val="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5A7415"/>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5A7415"/>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5A7415"/>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5A7415"/>
    <w:rPr>
      <w:rFonts w:ascii="Verdana" w:eastAsia="Times New Roman" w:hAnsi="Verdana"/>
      <w:b/>
      <w:bCs/>
      <w:caps/>
      <w:color w:val="006283"/>
      <w:sz w:val="18"/>
      <w:szCs w:val="28"/>
      <w:lang w:val="fr-FR"/>
    </w:rPr>
  </w:style>
  <w:style w:type="character" w:customStyle="1" w:styleId="Heading5Char">
    <w:name w:val="Heading 5 Char"/>
    <w:link w:val="Heading5"/>
    <w:uiPriority w:val="2"/>
    <w:rsid w:val="005A7415"/>
    <w:rPr>
      <w:rFonts w:ascii="Verdana" w:eastAsia="Times New Roman" w:hAnsi="Verdana"/>
      <w:b/>
      <w:color w:val="006283"/>
      <w:sz w:val="18"/>
      <w:szCs w:val="22"/>
      <w:lang w:val="fr-FR"/>
    </w:rPr>
  </w:style>
  <w:style w:type="character" w:customStyle="1" w:styleId="Heading2Char">
    <w:name w:val="Heading 2 Char"/>
    <w:link w:val="Heading2"/>
    <w:uiPriority w:val="2"/>
    <w:rsid w:val="005A7415"/>
    <w:rPr>
      <w:rFonts w:ascii="Verdana" w:eastAsia="Times New Roman" w:hAnsi="Verdana"/>
      <w:b/>
      <w:bCs/>
      <w:color w:val="006283"/>
      <w:sz w:val="18"/>
      <w:szCs w:val="26"/>
      <w:lang w:val="fr-FR"/>
    </w:rPr>
  </w:style>
  <w:style w:type="character" w:customStyle="1" w:styleId="Heading3Char">
    <w:name w:val="Heading 3 Char"/>
    <w:link w:val="Heading3"/>
    <w:uiPriority w:val="2"/>
    <w:rsid w:val="005A7415"/>
    <w:rPr>
      <w:rFonts w:ascii="Verdana" w:eastAsia="Times New Roman" w:hAnsi="Verdana"/>
      <w:b/>
      <w:bCs/>
      <w:color w:val="006283"/>
      <w:sz w:val="18"/>
      <w:szCs w:val="22"/>
      <w:lang w:val="fr-FR"/>
    </w:rPr>
  </w:style>
  <w:style w:type="character" w:customStyle="1" w:styleId="Heading4Char">
    <w:name w:val="Heading 4 Char"/>
    <w:link w:val="Heading4"/>
    <w:uiPriority w:val="2"/>
    <w:rsid w:val="005A7415"/>
    <w:rPr>
      <w:rFonts w:ascii="Verdana" w:eastAsia="Times New Roman" w:hAnsi="Verdana"/>
      <w:b/>
      <w:bCs/>
      <w:iCs/>
      <w:color w:val="006283"/>
      <w:sz w:val="18"/>
      <w:szCs w:val="22"/>
      <w:lang w:val="fr-FR"/>
    </w:rPr>
  </w:style>
  <w:style w:type="character" w:customStyle="1" w:styleId="Heading6Char">
    <w:name w:val="Heading 6 Char"/>
    <w:link w:val="Heading6"/>
    <w:uiPriority w:val="2"/>
    <w:rsid w:val="005A7415"/>
    <w:rPr>
      <w:rFonts w:ascii="Verdana" w:eastAsia="Times New Roman" w:hAnsi="Verdana"/>
      <w:b/>
      <w:iCs/>
      <w:color w:val="006283"/>
      <w:sz w:val="18"/>
      <w:szCs w:val="22"/>
      <w:lang w:val="fr-FR"/>
    </w:rPr>
  </w:style>
  <w:style w:type="character" w:customStyle="1" w:styleId="Heading7Char">
    <w:name w:val="Heading 7 Char"/>
    <w:link w:val="Heading7"/>
    <w:uiPriority w:val="2"/>
    <w:rsid w:val="005A7415"/>
    <w:rPr>
      <w:rFonts w:ascii="Verdana" w:eastAsia="Times New Roman" w:hAnsi="Verdana"/>
      <w:b/>
      <w:iCs/>
      <w:color w:val="006283"/>
      <w:sz w:val="18"/>
      <w:szCs w:val="22"/>
      <w:lang w:val="fr-FR"/>
    </w:rPr>
  </w:style>
  <w:style w:type="character" w:customStyle="1" w:styleId="Heading8Char">
    <w:name w:val="Heading 8 Char"/>
    <w:link w:val="Heading8"/>
    <w:uiPriority w:val="2"/>
    <w:rsid w:val="005A7415"/>
    <w:rPr>
      <w:rFonts w:ascii="Verdana" w:eastAsia="Times New Roman" w:hAnsi="Verdana"/>
      <w:b/>
      <w:i/>
      <w:color w:val="006283"/>
      <w:sz w:val="18"/>
      <w:lang w:val="fr-FR"/>
    </w:rPr>
  </w:style>
  <w:style w:type="character" w:customStyle="1" w:styleId="Heading9Char">
    <w:name w:val="Heading 9 Char"/>
    <w:link w:val="Heading9"/>
    <w:uiPriority w:val="2"/>
    <w:rsid w:val="005A7415"/>
    <w:rPr>
      <w:rFonts w:ascii="Verdana" w:eastAsia="Times New Roman" w:hAnsi="Verdana"/>
      <w:b/>
      <w:iCs/>
      <w:color w:val="006283"/>
      <w:sz w:val="18"/>
      <w:u w:val="single"/>
      <w:lang w:val="fr-FR"/>
    </w:rPr>
  </w:style>
  <w:style w:type="paragraph" w:styleId="BalloonText">
    <w:name w:val="Balloon Text"/>
    <w:basedOn w:val="Normal"/>
    <w:link w:val="BalloonTextChar"/>
    <w:uiPriority w:val="99"/>
    <w:semiHidden/>
    <w:unhideWhenUsed/>
    <w:rsid w:val="005A7415"/>
    <w:rPr>
      <w:rFonts w:ascii="Tahoma" w:hAnsi="Tahoma" w:cs="Tahoma"/>
      <w:sz w:val="16"/>
      <w:szCs w:val="16"/>
    </w:rPr>
  </w:style>
  <w:style w:type="character" w:customStyle="1" w:styleId="BalloonTextChar">
    <w:name w:val="Balloon Text Char"/>
    <w:link w:val="BalloonText"/>
    <w:uiPriority w:val="99"/>
    <w:semiHidden/>
    <w:rsid w:val="005A7415"/>
    <w:rPr>
      <w:rFonts w:ascii="Tahoma" w:hAnsi="Tahoma" w:cs="Tahoma"/>
      <w:sz w:val="16"/>
      <w:szCs w:val="16"/>
      <w:lang w:val="fr-FR"/>
    </w:rPr>
  </w:style>
  <w:style w:type="paragraph" w:customStyle="1" w:styleId="Answer">
    <w:name w:val="Answer"/>
    <w:basedOn w:val="Normal"/>
    <w:link w:val="AnswerChar"/>
    <w:uiPriority w:val="6"/>
    <w:qFormat/>
    <w:rsid w:val="005A7415"/>
    <w:pPr>
      <w:spacing w:after="240"/>
      <w:ind w:left="1077"/>
    </w:pPr>
  </w:style>
  <w:style w:type="character" w:customStyle="1" w:styleId="AnswerChar">
    <w:name w:val="Answer Char"/>
    <w:link w:val="Answer"/>
    <w:uiPriority w:val="6"/>
    <w:rsid w:val="005A7415"/>
    <w:rPr>
      <w:rFonts w:ascii="Verdana" w:hAnsi="Verdana"/>
      <w:sz w:val="18"/>
      <w:szCs w:val="22"/>
      <w:lang w:val="fr-FR"/>
    </w:rPr>
  </w:style>
  <w:style w:type="paragraph" w:styleId="BodyText">
    <w:name w:val="Body Text"/>
    <w:basedOn w:val="Normal"/>
    <w:link w:val="BodyTextChar"/>
    <w:uiPriority w:val="1"/>
    <w:qFormat/>
    <w:rsid w:val="005A7415"/>
    <w:pPr>
      <w:numPr>
        <w:ilvl w:val="6"/>
        <w:numId w:val="3"/>
      </w:numPr>
      <w:spacing w:after="240"/>
    </w:pPr>
  </w:style>
  <w:style w:type="character" w:customStyle="1" w:styleId="BodyTextChar">
    <w:name w:val="Body Text Char"/>
    <w:link w:val="BodyText"/>
    <w:uiPriority w:val="1"/>
    <w:rsid w:val="005A7415"/>
    <w:rPr>
      <w:rFonts w:ascii="Verdana" w:hAnsi="Verdana"/>
      <w:sz w:val="18"/>
      <w:szCs w:val="22"/>
      <w:lang w:val="fr-FR"/>
    </w:rPr>
  </w:style>
  <w:style w:type="paragraph" w:styleId="BodyText2">
    <w:name w:val="Body Text 2"/>
    <w:basedOn w:val="Normal"/>
    <w:link w:val="BodyText2Char"/>
    <w:uiPriority w:val="1"/>
    <w:qFormat/>
    <w:rsid w:val="005A7415"/>
    <w:pPr>
      <w:numPr>
        <w:ilvl w:val="7"/>
        <w:numId w:val="3"/>
      </w:numPr>
      <w:spacing w:after="240"/>
    </w:pPr>
  </w:style>
  <w:style w:type="character" w:customStyle="1" w:styleId="BodyText2Char">
    <w:name w:val="Body Text 2 Char"/>
    <w:link w:val="BodyText2"/>
    <w:uiPriority w:val="1"/>
    <w:rsid w:val="005A7415"/>
    <w:rPr>
      <w:rFonts w:ascii="Verdana" w:hAnsi="Verdana"/>
      <w:sz w:val="18"/>
      <w:szCs w:val="22"/>
      <w:lang w:val="fr-FR"/>
    </w:rPr>
  </w:style>
  <w:style w:type="paragraph" w:styleId="BodyText3">
    <w:name w:val="Body Text 3"/>
    <w:basedOn w:val="Normal"/>
    <w:link w:val="BodyText3Char"/>
    <w:uiPriority w:val="1"/>
    <w:qFormat/>
    <w:rsid w:val="005A7415"/>
    <w:pPr>
      <w:numPr>
        <w:ilvl w:val="8"/>
        <w:numId w:val="3"/>
      </w:numPr>
      <w:spacing w:after="240"/>
    </w:pPr>
    <w:rPr>
      <w:szCs w:val="16"/>
    </w:rPr>
  </w:style>
  <w:style w:type="character" w:customStyle="1" w:styleId="BodyText3Char">
    <w:name w:val="Body Text 3 Char"/>
    <w:link w:val="BodyText3"/>
    <w:uiPriority w:val="1"/>
    <w:rsid w:val="005A7415"/>
    <w:rPr>
      <w:rFonts w:ascii="Verdana" w:hAnsi="Verdana"/>
      <w:sz w:val="18"/>
      <w:szCs w:val="16"/>
      <w:lang w:val="fr-FR"/>
    </w:rPr>
  </w:style>
  <w:style w:type="paragraph" w:styleId="Caption">
    <w:name w:val="caption"/>
    <w:basedOn w:val="Normal"/>
    <w:next w:val="Normal"/>
    <w:uiPriority w:val="6"/>
    <w:qFormat/>
    <w:rsid w:val="005A7415"/>
    <w:pPr>
      <w:keepNext/>
      <w:spacing w:before="120" w:after="120"/>
      <w:jc w:val="left"/>
    </w:pPr>
    <w:rPr>
      <w:rFonts w:eastAsia="Times New Roman"/>
      <w:b/>
      <w:bCs/>
      <w:color w:val="006283"/>
      <w:szCs w:val="20"/>
      <w:lang w:eastAsia="en-GB"/>
    </w:rPr>
  </w:style>
  <w:style w:type="character" w:styleId="EndnoteReference">
    <w:name w:val="endnote reference"/>
    <w:uiPriority w:val="49"/>
    <w:rsid w:val="005A7415"/>
    <w:rPr>
      <w:vertAlign w:val="superscript"/>
      <w:lang w:val="fr-FR"/>
    </w:rPr>
  </w:style>
  <w:style w:type="paragraph" w:styleId="FootnoteText">
    <w:name w:val="footnote text"/>
    <w:basedOn w:val="Normal"/>
    <w:link w:val="FootnoteTextChar"/>
    <w:uiPriority w:val="5"/>
    <w:rsid w:val="005A7415"/>
    <w:pPr>
      <w:ind w:firstLine="567"/>
      <w:jc w:val="left"/>
    </w:pPr>
    <w:rPr>
      <w:sz w:val="16"/>
      <w:szCs w:val="18"/>
      <w:lang w:eastAsia="en-GB"/>
    </w:rPr>
  </w:style>
  <w:style w:type="character" w:customStyle="1" w:styleId="FootnoteTextChar">
    <w:name w:val="Footnote Text Char"/>
    <w:link w:val="FootnoteText"/>
    <w:uiPriority w:val="5"/>
    <w:rsid w:val="005A7415"/>
    <w:rPr>
      <w:rFonts w:ascii="Verdana" w:hAnsi="Verdana"/>
      <w:sz w:val="16"/>
      <w:szCs w:val="18"/>
      <w:lang w:val="fr-FR" w:eastAsia="en-GB"/>
    </w:rPr>
  </w:style>
  <w:style w:type="paragraph" w:styleId="EndnoteText">
    <w:name w:val="endnote text"/>
    <w:basedOn w:val="FootnoteText"/>
    <w:link w:val="EndnoteTextChar"/>
    <w:uiPriority w:val="49"/>
    <w:rsid w:val="005A7415"/>
    <w:rPr>
      <w:szCs w:val="20"/>
    </w:rPr>
  </w:style>
  <w:style w:type="character" w:customStyle="1" w:styleId="EndnoteTextChar">
    <w:name w:val="Endnote Text Char"/>
    <w:link w:val="EndnoteText"/>
    <w:uiPriority w:val="49"/>
    <w:rsid w:val="005A7415"/>
    <w:rPr>
      <w:rFonts w:ascii="Verdana" w:hAnsi="Verdana"/>
      <w:sz w:val="16"/>
      <w:lang w:val="fr-FR" w:eastAsia="en-GB"/>
    </w:rPr>
  </w:style>
  <w:style w:type="paragraph" w:customStyle="1" w:styleId="FollowUp">
    <w:name w:val="FollowUp"/>
    <w:basedOn w:val="Normal"/>
    <w:link w:val="FollowUpChar"/>
    <w:uiPriority w:val="6"/>
    <w:qFormat/>
    <w:rsid w:val="005A7415"/>
    <w:pPr>
      <w:spacing w:after="240"/>
      <w:ind w:left="720"/>
    </w:pPr>
    <w:rPr>
      <w:i/>
    </w:rPr>
  </w:style>
  <w:style w:type="character" w:customStyle="1" w:styleId="FollowUpChar">
    <w:name w:val="FollowUp Char"/>
    <w:link w:val="FollowUp"/>
    <w:uiPriority w:val="6"/>
    <w:rsid w:val="005A7415"/>
    <w:rPr>
      <w:rFonts w:ascii="Verdana" w:hAnsi="Verdana"/>
      <w:i/>
      <w:sz w:val="18"/>
      <w:szCs w:val="22"/>
      <w:lang w:val="fr-FR"/>
    </w:rPr>
  </w:style>
  <w:style w:type="paragraph" w:styleId="Footer">
    <w:name w:val="footer"/>
    <w:basedOn w:val="Normal"/>
    <w:link w:val="FooterChar"/>
    <w:uiPriority w:val="3"/>
    <w:rsid w:val="005A7415"/>
    <w:pPr>
      <w:tabs>
        <w:tab w:val="center" w:pos="4513"/>
        <w:tab w:val="right" w:pos="9027"/>
      </w:tabs>
    </w:pPr>
    <w:rPr>
      <w:szCs w:val="18"/>
      <w:lang w:eastAsia="en-GB"/>
    </w:rPr>
  </w:style>
  <w:style w:type="character" w:customStyle="1" w:styleId="FooterChar">
    <w:name w:val="Footer Char"/>
    <w:link w:val="Footer"/>
    <w:uiPriority w:val="3"/>
    <w:rsid w:val="005A7415"/>
    <w:rPr>
      <w:rFonts w:ascii="Verdana" w:hAnsi="Verdana"/>
      <w:sz w:val="18"/>
      <w:szCs w:val="18"/>
      <w:lang w:val="fr-FR" w:eastAsia="en-GB"/>
    </w:rPr>
  </w:style>
  <w:style w:type="paragraph" w:customStyle="1" w:styleId="FootnoteQuotation">
    <w:name w:val="Footnote Quotation"/>
    <w:basedOn w:val="FootnoteText"/>
    <w:uiPriority w:val="5"/>
    <w:rsid w:val="005A7415"/>
    <w:pPr>
      <w:ind w:left="567" w:right="567" w:firstLine="0"/>
    </w:pPr>
  </w:style>
  <w:style w:type="character" w:styleId="FootnoteReference">
    <w:name w:val="footnote reference"/>
    <w:uiPriority w:val="5"/>
    <w:rsid w:val="005A7415"/>
    <w:rPr>
      <w:vertAlign w:val="superscript"/>
      <w:lang w:val="fr-FR"/>
    </w:rPr>
  </w:style>
  <w:style w:type="paragraph" w:styleId="Header">
    <w:name w:val="header"/>
    <w:basedOn w:val="Normal"/>
    <w:link w:val="HeaderChar"/>
    <w:uiPriority w:val="3"/>
    <w:rsid w:val="005A7415"/>
    <w:pPr>
      <w:tabs>
        <w:tab w:val="center" w:pos="4513"/>
        <w:tab w:val="right" w:pos="9027"/>
      </w:tabs>
      <w:jc w:val="left"/>
    </w:pPr>
    <w:rPr>
      <w:szCs w:val="18"/>
      <w:lang w:eastAsia="en-GB"/>
    </w:rPr>
  </w:style>
  <w:style w:type="character" w:customStyle="1" w:styleId="HeaderChar">
    <w:name w:val="Header Char"/>
    <w:link w:val="Header"/>
    <w:uiPriority w:val="3"/>
    <w:rsid w:val="005A7415"/>
    <w:rPr>
      <w:rFonts w:ascii="Verdana" w:hAnsi="Verdana"/>
      <w:sz w:val="18"/>
      <w:szCs w:val="18"/>
      <w:lang w:val="fr-FR" w:eastAsia="en-GB"/>
    </w:rPr>
  </w:style>
  <w:style w:type="numbering" w:customStyle="1" w:styleId="LegalHeadings">
    <w:name w:val="LegalHeadings"/>
    <w:uiPriority w:val="99"/>
    <w:rsid w:val="005A7415"/>
    <w:pPr>
      <w:numPr>
        <w:numId w:val="6"/>
      </w:numPr>
    </w:pPr>
  </w:style>
  <w:style w:type="paragraph" w:styleId="ListBullet">
    <w:name w:val="List Bullet"/>
    <w:basedOn w:val="Normal"/>
    <w:uiPriority w:val="1"/>
    <w:rsid w:val="005A7415"/>
    <w:pPr>
      <w:numPr>
        <w:numId w:val="5"/>
      </w:numPr>
      <w:tabs>
        <w:tab w:val="left" w:pos="567"/>
      </w:tabs>
      <w:spacing w:after="240"/>
      <w:contextualSpacing/>
    </w:pPr>
  </w:style>
  <w:style w:type="paragraph" w:styleId="ListBullet2">
    <w:name w:val="List Bullet 2"/>
    <w:basedOn w:val="Normal"/>
    <w:uiPriority w:val="1"/>
    <w:rsid w:val="005A7415"/>
    <w:pPr>
      <w:numPr>
        <w:ilvl w:val="1"/>
        <w:numId w:val="5"/>
      </w:numPr>
      <w:tabs>
        <w:tab w:val="left" w:pos="907"/>
      </w:tabs>
      <w:spacing w:after="240"/>
      <w:contextualSpacing/>
    </w:pPr>
  </w:style>
  <w:style w:type="paragraph" w:styleId="ListBullet3">
    <w:name w:val="List Bullet 3"/>
    <w:basedOn w:val="Normal"/>
    <w:uiPriority w:val="1"/>
    <w:rsid w:val="005A7415"/>
    <w:pPr>
      <w:numPr>
        <w:ilvl w:val="2"/>
        <w:numId w:val="5"/>
      </w:numPr>
      <w:tabs>
        <w:tab w:val="left" w:pos="1247"/>
      </w:tabs>
      <w:spacing w:after="240"/>
      <w:contextualSpacing/>
    </w:pPr>
  </w:style>
  <w:style w:type="paragraph" w:styleId="ListBullet4">
    <w:name w:val="List Bullet 4"/>
    <w:basedOn w:val="Normal"/>
    <w:uiPriority w:val="1"/>
    <w:rsid w:val="005A7415"/>
    <w:pPr>
      <w:numPr>
        <w:ilvl w:val="3"/>
        <w:numId w:val="5"/>
      </w:numPr>
      <w:tabs>
        <w:tab w:val="left" w:pos="1587"/>
      </w:tabs>
      <w:spacing w:after="240"/>
      <w:contextualSpacing/>
    </w:pPr>
  </w:style>
  <w:style w:type="paragraph" w:styleId="ListBullet5">
    <w:name w:val="List Bullet 5"/>
    <w:basedOn w:val="Normal"/>
    <w:uiPriority w:val="1"/>
    <w:rsid w:val="005A7415"/>
    <w:pPr>
      <w:numPr>
        <w:ilvl w:val="4"/>
        <w:numId w:val="5"/>
      </w:numPr>
      <w:tabs>
        <w:tab w:val="clear" w:pos="1927"/>
        <w:tab w:val="left" w:pos="1928"/>
      </w:tabs>
      <w:spacing w:after="240"/>
      <w:contextualSpacing/>
    </w:pPr>
  </w:style>
  <w:style w:type="paragraph" w:styleId="ListParagraph">
    <w:name w:val="List Paragraph"/>
    <w:basedOn w:val="Normal"/>
    <w:uiPriority w:val="59"/>
    <w:semiHidden/>
    <w:qFormat/>
    <w:rsid w:val="005A7415"/>
    <w:pPr>
      <w:ind w:left="720"/>
      <w:contextualSpacing/>
    </w:pPr>
  </w:style>
  <w:style w:type="numbering" w:customStyle="1" w:styleId="ListBullets">
    <w:name w:val="ListBullets"/>
    <w:uiPriority w:val="99"/>
    <w:rsid w:val="005A7415"/>
    <w:pPr>
      <w:numPr>
        <w:numId w:val="7"/>
      </w:numPr>
    </w:pPr>
  </w:style>
  <w:style w:type="paragraph" w:customStyle="1" w:styleId="Quotation">
    <w:name w:val="Quotation"/>
    <w:basedOn w:val="Normal"/>
    <w:uiPriority w:val="5"/>
    <w:qFormat/>
    <w:rsid w:val="005A7415"/>
    <w:pPr>
      <w:spacing w:after="240"/>
      <w:ind w:left="567" w:right="567"/>
    </w:pPr>
    <w:rPr>
      <w:szCs w:val="18"/>
      <w:lang w:eastAsia="en-GB"/>
    </w:rPr>
  </w:style>
  <w:style w:type="paragraph" w:customStyle="1" w:styleId="QuotationDouble">
    <w:name w:val="Quotation Double"/>
    <w:basedOn w:val="Normal"/>
    <w:uiPriority w:val="5"/>
    <w:qFormat/>
    <w:rsid w:val="005A7415"/>
    <w:pPr>
      <w:spacing w:after="240"/>
      <w:ind w:left="1134" w:right="1134"/>
    </w:pPr>
    <w:rPr>
      <w:szCs w:val="18"/>
      <w:lang w:eastAsia="en-GB"/>
    </w:rPr>
  </w:style>
  <w:style w:type="paragraph" w:styleId="Subtitle">
    <w:name w:val="Subtitle"/>
    <w:basedOn w:val="Normal"/>
    <w:next w:val="Normal"/>
    <w:link w:val="SubtitleChar"/>
    <w:uiPriority w:val="6"/>
    <w:qFormat/>
    <w:rsid w:val="005A7415"/>
    <w:pPr>
      <w:numPr>
        <w:ilvl w:val="1"/>
      </w:numPr>
    </w:pPr>
    <w:rPr>
      <w:rFonts w:eastAsia="Times New Roman"/>
      <w:b/>
      <w:iCs/>
      <w:szCs w:val="24"/>
    </w:rPr>
  </w:style>
  <w:style w:type="character" w:customStyle="1" w:styleId="SubtitleChar">
    <w:name w:val="Subtitle Char"/>
    <w:link w:val="Subtitle"/>
    <w:uiPriority w:val="6"/>
    <w:rsid w:val="005A7415"/>
    <w:rPr>
      <w:rFonts w:ascii="Verdana" w:eastAsia="Times New Roman" w:hAnsi="Verdana"/>
      <w:b/>
      <w:iCs/>
      <w:sz w:val="18"/>
      <w:szCs w:val="24"/>
      <w:lang w:val="fr-FR"/>
    </w:rPr>
  </w:style>
  <w:style w:type="paragraph" w:customStyle="1" w:styleId="SummaryHeader">
    <w:name w:val="SummaryHeader"/>
    <w:basedOn w:val="Normal"/>
    <w:uiPriority w:val="4"/>
    <w:qFormat/>
    <w:rsid w:val="005A7415"/>
    <w:pPr>
      <w:spacing w:after="240"/>
      <w:outlineLvl w:val="0"/>
    </w:pPr>
    <w:rPr>
      <w:b/>
      <w:caps/>
      <w:color w:val="006283"/>
    </w:rPr>
  </w:style>
  <w:style w:type="paragraph" w:customStyle="1" w:styleId="SummarySubheader">
    <w:name w:val="SummarySubheader"/>
    <w:basedOn w:val="Normal"/>
    <w:uiPriority w:val="4"/>
    <w:qFormat/>
    <w:rsid w:val="005A7415"/>
    <w:pPr>
      <w:spacing w:after="240"/>
      <w:outlineLvl w:val="1"/>
    </w:pPr>
    <w:rPr>
      <w:b/>
      <w:color w:val="006283"/>
    </w:rPr>
  </w:style>
  <w:style w:type="paragraph" w:customStyle="1" w:styleId="SummaryText">
    <w:name w:val="SummaryText"/>
    <w:basedOn w:val="Normal"/>
    <w:uiPriority w:val="4"/>
    <w:qFormat/>
    <w:rsid w:val="005A7415"/>
    <w:pPr>
      <w:numPr>
        <w:numId w:val="8"/>
      </w:numPr>
      <w:spacing w:after="240"/>
      <w:ind w:left="0" w:firstLine="0"/>
    </w:pPr>
  </w:style>
  <w:style w:type="paragraph" w:styleId="TableofAuthorities">
    <w:name w:val="table of authoriti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5A7415"/>
    <w:pPr>
      <w:tabs>
        <w:tab w:val="left" w:pos="0"/>
        <w:tab w:val="right" w:leader="dot" w:pos="9020"/>
      </w:tabs>
      <w:spacing w:before="120" w:after="120"/>
      <w:ind w:right="720"/>
    </w:pPr>
    <w:rPr>
      <w:rFonts w:eastAsia="Times New Roman"/>
      <w:szCs w:val="20"/>
      <w:lang w:eastAsia="en-GB"/>
    </w:rPr>
  </w:style>
  <w:style w:type="paragraph" w:styleId="Title">
    <w:name w:val="Title"/>
    <w:basedOn w:val="Normal"/>
    <w:next w:val="Normal"/>
    <w:link w:val="TitleChar"/>
    <w:uiPriority w:val="5"/>
    <w:qFormat/>
    <w:rsid w:val="005A7415"/>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5A7415"/>
    <w:rPr>
      <w:rFonts w:ascii="Verdana" w:eastAsia="Times New Roman" w:hAnsi="Verdana"/>
      <w:b/>
      <w:caps/>
      <w:color w:val="006283"/>
      <w:kern w:val="28"/>
      <w:sz w:val="18"/>
      <w:szCs w:val="52"/>
      <w:lang w:val="fr-FR"/>
    </w:rPr>
  </w:style>
  <w:style w:type="paragraph" w:customStyle="1" w:styleId="Title2">
    <w:name w:val="Title 2"/>
    <w:basedOn w:val="Normal"/>
    <w:next w:val="Normal"/>
    <w:uiPriority w:val="5"/>
    <w:qFormat/>
    <w:rsid w:val="005A7415"/>
    <w:pPr>
      <w:spacing w:after="360"/>
      <w:jc w:val="center"/>
    </w:pPr>
    <w:rPr>
      <w:caps/>
      <w:color w:val="006283"/>
      <w:szCs w:val="18"/>
      <w:lang w:eastAsia="en-GB"/>
    </w:rPr>
  </w:style>
  <w:style w:type="paragraph" w:customStyle="1" w:styleId="Title3">
    <w:name w:val="Title 3"/>
    <w:basedOn w:val="Normal"/>
    <w:next w:val="Normal"/>
    <w:uiPriority w:val="5"/>
    <w:qFormat/>
    <w:rsid w:val="005A7415"/>
    <w:pPr>
      <w:spacing w:after="360"/>
      <w:jc w:val="center"/>
    </w:pPr>
    <w:rPr>
      <w:i/>
      <w:color w:val="006283"/>
      <w:szCs w:val="18"/>
      <w:lang w:eastAsia="en-GB"/>
    </w:rPr>
  </w:style>
  <w:style w:type="paragraph" w:customStyle="1" w:styleId="TitleCountry">
    <w:name w:val="Title Country"/>
    <w:basedOn w:val="Normal"/>
    <w:next w:val="Normal"/>
    <w:uiPriority w:val="5"/>
    <w:qFormat/>
    <w:rsid w:val="005A7415"/>
    <w:pPr>
      <w:spacing w:after="360"/>
      <w:jc w:val="center"/>
    </w:pPr>
    <w:rPr>
      <w:smallCaps/>
      <w:color w:val="006283"/>
      <w:szCs w:val="18"/>
      <w:lang w:eastAsia="en-GB"/>
    </w:rPr>
  </w:style>
  <w:style w:type="paragraph" w:styleId="TOC1">
    <w:name w:val="toc 1"/>
    <w:basedOn w:val="Normal"/>
    <w:next w:val="Normal"/>
    <w:uiPriority w:val="39"/>
    <w:rsid w:val="005A7415"/>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5A7415"/>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5A7415"/>
    <w:pPr>
      <w:spacing w:before="240"/>
      <w:jc w:val="center"/>
    </w:pPr>
    <w:rPr>
      <w:rFonts w:eastAsia="Times New Roman"/>
      <w:b/>
      <w:bCs/>
      <w:szCs w:val="28"/>
      <w:lang w:eastAsia="en-GB"/>
    </w:rPr>
  </w:style>
  <w:style w:type="table" w:customStyle="1" w:styleId="WTOBox1">
    <w:name w:val="WTOBox1"/>
    <w:basedOn w:val="TableNormal"/>
    <w:uiPriority w:val="99"/>
    <w:rsid w:val="005A7415"/>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5A7415"/>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table" w:customStyle="1" w:styleId="WTOTable2">
    <w:name w:val="WTOTable2"/>
    <w:basedOn w:val="TableNormal"/>
    <w:uiPriority w:val="99"/>
    <w:rsid w:val="005A7415"/>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customStyle="1" w:styleId="TitlePublication">
    <w:name w:val="Title Publication"/>
    <w:basedOn w:val="Normal"/>
    <w:uiPriority w:val="49"/>
    <w:qFormat/>
    <w:rsid w:val="005A7415"/>
    <w:pPr>
      <w:keepNext/>
      <w:keepLines/>
      <w:spacing w:after="240"/>
      <w:jc w:val="left"/>
    </w:pPr>
    <w:rPr>
      <w:rFonts w:eastAsia="Times New Roman"/>
      <w:b/>
      <w:caps/>
      <w:color w:val="006283"/>
      <w:sz w:val="28"/>
    </w:rPr>
  </w:style>
  <w:style w:type="table" w:styleId="TableGrid">
    <w:name w:val="Table Grid"/>
    <w:basedOn w:val="TableNormal"/>
    <w:uiPriority w:val="59"/>
    <w:rsid w:val="005A7415"/>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AHeading">
    <w:name w:val="toa heading"/>
    <w:basedOn w:val="Normal"/>
    <w:next w:val="Normal"/>
    <w:uiPriority w:val="39"/>
    <w:unhideWhenUsed/>
    <w:rsid w:val="005A7415"/>
    <w:pPr>
      <w:spacing w:before="120"/>
    </w:pPr>
    <w:rPr>
      <w:rFonts w:ascii="Cambria" w:eastAsia="Times New Roman" w:hAnsi="Cambria"/>
      <w:b/>
      <w:bCs/>
      <w:sz w:val="24"/>
      <w:szCs w:val="24"/>
    </w:rPr>
  </w:style>
  <w:style w:type="paragraph" w:customStyle="1" w:styleId="NoteText">
    <w:name w:val="Note Text"/>
    <w:basedOn w:val="Normal"/>
    <w:uiPriority w:val="4"/>
    <w:qFormat/>
    <w:rsid w:val="005A7415"/>
    <w:pPr>
      <w:tabs>
        <w:tab w:val="left" w:pos="851"/>
      </w:tabs>
      <w:ind w:left="851" w:hanging="851"/>
      <w:jc w:val="left"/>
    </w:pPr>
    <w:rPr>
      <w:sz w:val="16"/>
    </w:rPr>
  </w:style>
  <w:style w:type="character" w:styleId="Hyperlink">
    <w:name w:val="Hyperlink"/>
    <w:uiPriority w:val="9"/>
    <w:unhideWhenUsed/>
    <w:rsid w:val="005A7415"/>
    <w:rPr>
      <w:color w:val="0000FF"/>
      <w:u w:val="single"/>
      <w:lang w:val="fr-FR"/>
    </w:rPr>
  </w:style>
  <w:style w:type="paragraph" w:styleId="Bibliography">
    <w:name w:val="Bibliography"/>
    <w:basedOn w:val="Normal"/>
    <w:next w:val="Normal"/>
    <w:uiPriority w:val="49"/>
    <w:semiHidden/>
    <w:unhideWhenUsed/>
    <w:rsid w:val="005A7415"/>
  </w:style>
  <w:style w:type="paragraph" w:styleId="BlockText">
    <w:name w:val="Block Text"/>
    <w:basedOn w:val="Normal"/>
    <w:uiPriority w:val="99"/>
    <w:semiHidden/>
    <w:unhideWhenUsed/>
    <w:rsid w:val="005A7415"/>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5A7415"/>
    <w:pPr>
      <w:numPr>
        <w:ilvl w:val="0"/>
        <w:numId w:val="0"/>
      </w:numPr>
      <w:spacing w:after="0"/>
      <w:ind w:firstLine="360"/>
    </w:pPr>
  </w:style>
  <w:style w:type="character" w:customStyle="1" w:styleId="BodyTextFirstIndentChar">
    <w:name w:val="Body Text First Indent Char"/>
    <w:link w:val="BodyTextFirstIndent"/>
    <w:uiPriority w:val="99"/>
    <w:semiHidden/>
    <w:rsid w:val="005A7415"/>
    <w:rPr>
      <w:rFonts w:ascii="Verdana" w:hAnsi="Verdana"/>
      <w:sz w:val="18"/>
      <w:szCs w:val="22"/>
      <w:lang w:val="fr-FR"/>
    </w:rPr>
  </w:style>
  <w:style w:type="paragraph" w:styleId="BodyTextIndent">
    <w:name w:val="Body Text Indent"/>
    <w:basedOn w:val="Normal"/>
    <w:link w:val="BodyTextIndentChar"/>
    <w:uiPriority w:val="99"/>
    <w:semiHidden/>
    <w:unhideWhenUsed/>
    <w:rsid w:val="005A7415"/>
    <w:pPr>
      <w:spacing w:after="120"/>
      <w:ind w:left="283"/>
    </w:pPr>
  </w:style>
  <w:style w:type="character" w:customStyle="1" w:styleId="BodyTextIndentChar">
    <w:name w:val="Body Text Indent Char"/>
    <w:link w:val="BodyTextIndent"/>
    <w:uiPriority w:val="99"/>
    <w:semiHidden/>
    <w:rsid w:val="005A7415"/>
    <w:rPr>
      <w:rFonts w:ascii="Verdana" w:hAnsi="Verdana"/>
      <w:sz w:val="18"/>
      <w:szCs w:val="22"/>
      <w:lang w:val="fr-FR"/>
    </w:rPr>
  </w:style>
  <w:style w:type="paragraph" w:styleId="BodyTextFirstIndent2">
    <w:name w:val="Body Text First Indent 2"/>
    <w:basedOn w:val="BodyTextIndent"/>
    <w:link w:val="BodyTextFirstIndent2Char"/>
    <w:uiPriority w:val="99"/>
    <w:semiHidden/>
    <w:unhideWhenUsed/>
    <w:rsid w:val="005A7415"/>
    <w:pPr>
      <w:spacing w:after="0"/>
      <w:ind w:left="360" w:firstLine="360"/>
    </w:pPr>
  </w:style>
  <w:style w:type="character" w:customStyle="1" w:styleId="BodyTextFirstIndent2Char">
    <w:name w:val="Body Text First Indent 2 Char"/>
    <w:link w:val="BodyTextFirstIndent2"/>
    <w:uiPriority w:val="99"/>
    <w:semiHidden/>
    <w:rsid w:val="005A7415"/>
    <w:rPr>
      <w:rFonts w:ascii="Verdana" w:hAnsi="Verdana"/>
      <w:sz w:val="18"/>
      <w:szCs w:val="22"/>
      <w:lang w:val="fr-FR"/>
    </w:rPr>
  </w:style>
  <w:style w:type="paragraph" w:styleId="BodyTextIndent2">
    <w:name w:val="Body Text Indent 2"/>
    <w:basedOn w:val="Normal"/>
    <w:link w:val="BodyTextIndent2Char"/>
    <w:uiPriority w:val="99"/>
    <w:semiHidden/>
    <w:unhideWhenUsed/>
    <w:rsid w:val="005A7415"/>
    <w:pPr>
      <w:spacing w:after="120" w:line="480" w:lineRule="auto"/>
      <w:ind w:left="283"/>
    </w:pPr>
  </w:style>
  <w:style w:type="character" w:customStyle="1" w:styleId="BodyTextIndent2Char">
    <w:name w:val="Body Text Indent 2 Char"/>
    <w:link w:val="BodyTextIndent2"/>
    <w:uiPriority w:val="99"/>
    <w:semiHidden/>
    <w:rsid w:val="005A7415"/>
    <w:rPr>
      <w:rFonts w:ascii="Verdana" w:hAnsi="Verdana"/>
      <w:sz w:val="18"/>
      <w:szCs w:val="22"/>
      <w:lang w:val="fr-FR"/>
    </w:rPr>
  </w:style>
  <w:style w:type="paragraph" w:styleId="BodyTextIndent3">
    <w:name w:val="Body Text Indent 3"/>
    <w:basedOn w:val="Normal"/>
    <w:link w:val="BodyTextIndent3Char"/>
    <w:uiPriority w:val="99"/>
    <w:semiHidden/>
    <w:unhideWhenUsed/>
    <w:rsid w:val="005A7415"/>
    <w:pPr>
      <w:spacing w:after="120"/>
      <w:ind w:left="283"/>
    </w:pPr>
    <w:rPr>
      <w:sz w:val="16"/>
      <w:szCs w:val="16"/>
    </w:rPr>
  </w:style>
  <w:style w:type="character" w:customStyle="1" w:styleId="BodyTextIndent3Char">
    <w:name w:val="Body Text Indent 3 Char"/>
    <w:link w:val="BodyTextIndent3"/>
    <w:uiPriority w:val="99"/>
    <w:semiHidden/>
    <w:rsid w:val="005A7415"/>
    <w:rPr>
      <w:rFonts w:ascii="Verdana" w:hAnsi="Verdana"/>
      <w:sz w:val="16"/>
      <w:szCs w:val="16"/>
      <w:lang w:val="fr-FR"/>
    </w:rPr>
  </w:style>
  <w:style w:type="character" w:styleId="BookTitle">
    <w:name w:val="Book Title"/>
    <w:uiPriority w:val="99"/>
    <w:semiHidden/>
    <w:qFormat/>
    <w:rsid w:val="005A7415"/>
    <w:rPr>
      <w:b/>
      <w:bCs/>
      <w:smallCaps/>
      <w:spacing w:val="5"/>
      <w:lang w:val="fr-FR"/>
    </w:rPr>
  </w:style>
  <w:style w:type="paragraph" w:styleId="Closing">
    <w:name w:val="Closing"/>
    <w:basedOn w:val="Normal"/>
    <w:link w:val="ClosingChar"/>
    <w:uiPriority w:val="99"/>
    <w:semiHidden/>
    <w:unhideWhenUsed/>
    <w:rsid w:val="005A7415"/>
    <w:pPr>
      <w:ind w:left="4252"/>
    </w:pPr>
  </w:style>
  <w:style w:type="character" w:customStyle="1" w:styleId="ClosingChar">
    <w:name w:val="Closing Char"/>
    <w:link w:val="Closing"/>
    <w:uiPriority w:val="99"/>
    <w:semiHidden/>
    <w:rsid w:val="005A7415"/>
    <w:rPr>
      <w:rFonts w:ascii="Verdana" w:hAnsi="Verdana"/>
      <w:sz w:val="18"/>
      <w:szCs w:val="22"/>
      <w:lang w:val="fr-FR"/>
    </w:rPr>
  </w:style>
  <w:style w:type="character" w:styleId="CommentReference">
    <w:name w:val="annotation reference"/>
    <w:uiPriority w:val="99"/>
    <w:semiHidden/>
    <w:unhideWhenUsed/>
    <w:rsid w:val="005A7415"/>
    <w:rPr>
      <w:sz w:val="16"/>
      <w:szCs w:val="16"/>
      <w:lang w:val="fr-FR"/>
    </w:rPr>
  </w:style>
  <w:style w:type="paragraph" w:styleId="CommentText">
    <w:name w:val="annotation text"/>
    <w:basedOn w:val="Normal"/>
    <w:link w:val="CommentTextChar"/>
    <w:uiPriority w:val="99"/>
    <w:unhideWhenUsed/>
    <w:rsid w:val="005A7415"/>
    <w:rPr>
      <w:sz w:val="20"/>
      <w:szCs w:val="20"/>
    </w:rPr>
  </w:style>
  <w:style w:type="character" w:customStyle="1" w:styleId="CommentTextChar">
    <w:name w:val="Comment Text Char"/>
    <w:link w:val="CommentText"/>
    <w:uiPriority w:val="99"/>
    <w:rsid w:val="005A7415"/>
    <w:rPr>
      <w:rFonts w:ascii="Verdana" w:hAnsi="Verdana"/>
      <w:lang w:val="fr-FR"/>
    </w:rPr>
  </w:style>
  <w:style w:type="paragraph" w:styleId="CommentSubject">
    <w:name w:val="annotation subject"/>
    <w:basedOn w:val="CommentText"/>
    <w:next w:val="CommentText"/>
    <w:link w:val="CommentSubjectChar"/>
    <w:uiPriority w:val="99"/>
    <w:unhideWhenUsed/>
    <w:rsid w:val="005A7415"/>
    <w:rPr>
      <w:b/>
      <w:bCs/>
    </w:rPr>
  </w:style>
  <w:style w:type="character" w:customStyle="1" w:styleId="CommentSubjectChar">
    <w:name w:val="Comment Subject Char"/>
    <w:link w:val="CommentSubject"/>
    <w:uiPriority w:val="99"/>
    <w:rsid w:val="005A7415"/>
    <w:rPr>
      <w:rFonts w:ascii="Verdana" w:hAnsi="Verdana"/>
      <w:b/>
      <w:bCs/>
      <w:lang w:val="fr-FR"/>
    </w:rPr>
  </w:style>
  <w:style w:type="paragraph" w:styleId="Date">
    <w:name w:val="Date"/>
    <w:basedOn w:val="Normal"/>
    <w:next w:val="Normal"/>
    <w:link w:val="DateChar"/>
    <w:uiPriority w:val="99"/>
    <w:semiHidden/>
    <w:unhideWhenUsed/>
    <w:rsid w:val="005A7415"/>
  </w:style>
  <w:style w:type="character" w:customStyle="1" w:styleId="DateChar">
    <w:name w:val="Date Char"/>
    <w:link w:val="Date"/>
    <w:uiPriority w:val="99"/>
    <w:semiHidden/>
    <w:rsid w:val="005A7415"/>
    <w:rPr>
      <w:rFonts w:ascii="Verdana" w:hAnsi="Verdana"/>
      <w:sz w:val="18"/>
      <w:szCs w:val="22"/>
      <w:lang w:val="fr-FR"/>
    </w:rPr>
  </w:style>
  <w:style w:type="paragraph" w:styleId="DocumentMap">
    <w:name w:val="Document Map"/>
    <w:basedOn w:val="Normal"/>
    <w:link w:val="DocumentMapChar"/>
    <w:uiPriority w:val="99"/>
    <w:semiHidden/>
    <w:unhideWhenUsed/>
    <w:rsid w:val="005A7415"/>
    <w:rPr>
      <w:rFonts w:ascii="Tahoma" w:hAnsi="Tahoma" w:cs="Tahoma"/>
      <w:sz w:val="16"/>
      <w:szCs w:val="16"/>
    </w:rPr>
  </w:style>
  <w:style w:type="character" w:customStyle="1" w:styleId="DocumentMapChar">
    <w:name w:val="Document Map Char"/>
    <w:link w:val="DocumentMap"/>
    <w:uiPriority w:val="99"/>
    <w:semiHidden/>
    <w:rsid w:val="005A7415"/>
    <w:rPr>
      <w:rFonts w:ascii="Tahoma" w:hAnsi="Tahoma" w:cs="Tahoma"/>
      <w:sz w:val="16"/>
      <w:szCs w:val="16"/>
      <w:lang w:val="fr-FR"/>
    </w:rPr>
  </w:style>
  <w:style w:type="paragraph" w:styleId="E-mailSignature">
    <w:name w:val="E-mail Signature"/>
    <w:basedOn w:val="Normal"/>
    <w:link w:val="E-mailSignatureChar"/>
    <w:uiPriority w:val="99"/>
    <w:semiHidden/>
    <w:unhideWhenUsed/>
    <w:rsid w:val="005A7415"/>
  </w:style>
  <w:style w:type="character" w:customStyle="1" w:styleId="E-mailSignatureChar">
    <w:name w:val="E-mail Signature Char"/>
    <w:link w:val="E-mailSignature"/>
    <w:uiPriority w:val="99"/>
    <w:semiHidden/>
    <w:rsid w:val="005A7415"/>
    <w:rPr>
      <w:rFonts w:ascii="Verdana" w:hAnsi="Verdana"/>
      <w:sz w:val="18"/>
      <w:szCs w:val="22"/>
      <w:lang w:val="fr-FR"/>
    </w:rPr>
  </w:style>
  <w:style w:type="character" w:styleId="Emphasis">
    <w:name w:val="Emphasis"/>
    <w:uiPriority w:val="99"/>
    <w:semiHidden/>
    <w:qFormat/>
    <w:rsid w:val="005A7415"/>
    <w:rPr>
      <w:i/>
      <w:iCs/>
      <w:lang w:val="fr-FR"/>
    </w:rPr>
  </w:style>
  <w:style w:type="paragraph" w:styleId="EnvelopeAddress">
    <w:name w:val="envelope address"/>
    <w:basedOn w:val="Normal"/>
    <w:uiPriority w:val="99"/>
    <w:semiHidden/>
    <w:unhideWhenUsed/>
    <w:rsid w:val="005A7415"/>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5A7415"/>
    <w:rPr>
      <w:rFonts w:ascii="Cambria" w:eastAsia="Times New Roman" w:hAnsi="Cambria"/>
      <w:sz w:val="20"/>
      <w:szCs w:val="20"/>
    </w:rPr>
  </w:style>
  <w:style w:type="character" w:styleId="FollowedHyperlink">
    <w:name w:val="FollowedHyperlink"/>
    <w:uiPriority w:val="9"/>
    <w:unhideWhenUsed/>
    <w:rsid w:val="005A7415"/>
    <w:rPr>
      <w:color w:val="800080"/>
      <w:u w:val="single"/>
      <w:lang w:val="fr-FR"/>
    </w:rPr>
  </w:style>
  <w:style w:type="character" w:styleId="HTMLAcronym">
    <w:name w:val="HTML Acronym"/>
    <w:uiPriority w:val="99"/>
    <w:semiHidden/>
    <w:unhideWhenUsed/>
    <w:rsid w:val="005A7415"/>
    <w:rPr>
      <w:lang w:val="fr-FR"/>
    </w:rPr>
  </w:style>
  <w:style w:type="paragraph" w:styleId="HTMLAddress">
    <w:name w:val="HTML Address"/>
    <w:basedOn w:val="Normal"/>
    <w:link w:val="HTMLAddressChar"/>
    <w:uiPriority w:val="99"/>
    <w:semiHidden/>
    <w:unhideWhenUsed/>
    <w:rsid w:val="005A7415"/>
    <w:rPr>
      <w:i/>
      <w:iCs/>
    </w:rPr>
  </w:style>
  <w:style w:type="character" w:customStyle="1" w:styleId="HTMLAddressChar">
    <w:name w:val="HTML Address Char"/>
    <w:link w:val="HTMLAddress"/>
    <w:uiPriority w:val="99"/>
    <w:semiHidden/>
    <w:rsid w:val="005A7415"/>
    <w:rPr>
      <w:rFonts w:ascii="Verdana" w:hAnsi="Verdana"/>
      <w:i/>
      <w:iCs/>
      <w:sz w:val="18"/>
      <w:szCs w:val="22"/>
      <w:lang w:val="fr-FR"/>
    </w:rPr>
  </w:style>
  <w:style w:type="character" w:styleId="HTMLCite">
    <w:name w:val="HTML Cite"/>
    <w:uiPriority w:val="99"/>
    <w:semiHidden/>
    <w:unhideWhenUsed/>
    <w:rsid w:val="005A7415"/>
    <w:rPr>
      <w:i/>
      <w:iCs/>
      <w:lang w:val="fr-FR"/>
    </w:rPr>
  </w:style>
  <w:style w:type="character" w:styleId="HTMLCode">
    <w:name w:val="HTML Code"/>
    <w:uiPriority w:val="99"/>
    <w:semiHidden/>
    <w:unhideWhenUsed/>
    <w:rsid w:val="005A7415"/>
    <w:rPr>
      <w:rFonts w:ascii="Consolas" w:hAnsi="Consolas" w:cs="Consolas"/>
      <w:sz w:val="20"/>
      <w:szCs w:val="20"/>
      <w:lang w:val="fr-FR"/>
    </w:rPr>
  </w:style>
  <w:style w:type="character" w:styleId="HTMLDefinition">
    <w:name w:val="HTML Definition"/>
    <w:uiPriority w:val="99"/>
    <w:semiHidden/>
    <w:unhideWhenUsed/>
    <w:rsid w:val="005A7415"/>
    <w:rPr>
      <w:i/>
      <w:iCs/>
      <w:lang w:val="fr-FR"/>
    </w:rPr>
  </w:style>
  <w:style w:type="character" w:styleId="HTMLKeyboard">
    <w:name w:val="HTML Keyboard"/>
    <w:uiPriority w:val="99"/>
    <w:semiHidden/>
    <w:unhideWhenUsed/>
    <w:rsid w:val="005A7415"/>
    <w:rPr>
      <w:rFonts w:ascii="Consolas" w:hAnsi="Consolas" w:cs="Consolas"/>
      <w:sz w:val="20"/>
      <w:szCs w:val="20"/>
      <w:lang w:val="fr-FR"/>
    </w:rPr>
  </w:style>
  <w:style w:type="paragraph" w:styleId="HTMLPreformatted">
    <w:name w:val="HTML Preformatted"/>
    <w:basedOn w:val="Normal"/>
    <w:link w:val="HTMLPreformattedChar"/>
    <w:uiPriority w:val="99"/>
    <w:semiHidden/>
    <w:unhideWhenUsed/>
    <w:rsid w:val="005A7415"/>
    <w:rPr>
      <w:rFonts w:ascii="Consolas" w:hAnsi="Consolas" w:cs="Consolas"/>
      <w:sz w:val="20"/>
      <w:szCs w:val="20"/>
    </w:rPr>
  </w:style>
  <w:style w:type="character" w:customStyle="1" w:styleId="HTMLPreformattedChar">
    <w:name w:val="HTML Preformatted Char"/>
    <w:link w:val="HTMLPreformatted"/>
    <w:uiPriority w:val="99"/>
    <w:semiHidden/>
    <w:rsid w:val="005A7415"/>
    <w:rPr>
      <w:rFonts w:ascii="Consolas" w:hAnsi="Consolas" w:cs="Consolas"/>
      <w:lang w:val="fr-FR"/>
    </w:rPr>
  </w:style>
  <w:style w:type="character" w:styleId="HTMLSample">
    <w:name w:val="HTML Sample"/>
    <w:uiPriority w:val="99"/>
    <w:semiHidden/>
    <w:unhideWhenUsed/>
    <w:rsid w:val="005A7415"/>
    <w:rPr>
      <w:rFonts w:ascii="Consolas" w:hAnsi="Consolas" w:cs="Consolas"/>
      <w:sz w:val="24"/>
      <w:szCs w:val="24"/>
      <w:lang w:val="fr-FR"/>
    </w:rPr>
  </w:style>
  <w:style w:type="character" w:styleId="HTMLTypewriter">
    <w:name w:val="HTML Typewriter"/>
    <w:uiPriority w:val="99"/>
    <w:semiHidden/>
    <w:unhideWhenUsed/>
    <w:rsid w:val="005A7415"/>
    <w:rPr>
      <w:rFonts w:ascii="Consolas" w:hAnsi="Consolas" w:cs="Consolas"/>
      <w:sz w:val="20"/>
      <w:szCs w:val="20"/>
      <w:lang w:val="fr-FR"/>
    </w:rPr>
  </w:style>
  <w:style w:type="character" w:styleId="HTMLVariable">
    <w:name w:val="HTML Variable"/>
    <w:uiPriority w:val="99"/>
    <w:semiHidden/>
    <w:unhideWhenUsed/>
    <w:rsid w:val="005A7415"/>
    <w:rPr>
      <w:i/>
      <w:iCs/>
      <w:lang w:val="fr-FR"/>
    </w:rPr>
  </w:style>
  <w:style w:type="paragraph" w:styleId="Index1">
    <w:name w:val="index 1"/>
    <w:basedOn w:val="Normal"/>
    <w:next w:val="Normal"/>
    <w:uiPriority w:val="99"/>
    <w:semiHidden/>
    <w:unhideWhenUsed/>
    <w:rsid w:val="005A7415"/>
    <w:pPr>
      <w:ind w:left="180" w:hanging="180"/>
    </w:pPr>
  </w:style>
  <w:style w:type="paragraph" w:styleId="Index2">
    <w:name w:val="index 2"/>
    <w:basedOn w:val="Normal"/>
    <w:next w:val="Normal"/>
    <w:uiPriority w:val="99"/>
    <w:semiHidden/>
    <w:unhideWhenUsed/>
    <w:rsid w:val="005A7415"/>
    <w:pPr>
      <w:ind w:left="360" w:hanging="180"/>
    </w:pPr>
  </w:style>
  <w:style w:type="paragraph" w:styleId="Index3">
    <w:name w:val="index 3"/>
    <w:basedOn w:val="Normal"/>
    <w:next w:val="Normal"/>
    <w:uiPriority w:val="99"/>
    <w:semiHidden/>
    <w:unhideWhenUsed/>
    <w:rsid w:val="005A7415"/>
    <w:pPr>
      <w:ind w:left="540" w:hanging="180"/>
    </w:pPr>
  </w:style>
  <w:style w:type="paragraph" w:styleId="Index4">
    <w:name w:val="index 4"/>
    <w:basedOn w:val="Normal"/>
    <w:next w:val="Normal"/>
    <w:uiPriority w:val="99"/>
    <w:semiHidden/>
    <w:unhideWhenUsed/>
    <w:rsid w:val="005A7415"/>
    <w:pPr>
      <w:ind w:left="720" w:hanging="180"/>
    </w:pPr>
  </w:style>
  <w:style w:type="paragraph" w:styleId="Index5">
    <w:name w:val="index 5"/>
    <w:basedOn w:val="Normal"/>
    <w:next w:val="Normal"/>
    <w:uiPriority w:val="99"/>
    <w:semiHidden/>
    <w:unhideWhenUsed/>
    <w:rsid w:val="005A7415"/>
    <w:pPr>
      <w:ind w:left="900" w:hanging="180"/>
    </w:pPr>
  </w:style>
  <w:style w:type="paragraph" w:styleId="Index6">
    <w:name w:val="index 6"/>
    <w:basedOn w:val="Normal"/>
    <w:next w:val="Normal"/>
    <w:uiPriority w:val="99"/>
    <w:semiHidden/>
    <w:unhideWhenUsed/>
    <w:rsid w:val="005A7415"/>
    <w:pPr>
      <w:ind w:left="1080" w:hanging="180"/>
    </w:pPr>
  </w:style>
  <w:style w:type="paragraph" w:styleId="Index7">
    <w:name w:val="index 7"/>
    <w:basedOn w:val="Normal"/>
    <w:next w:val="Normal"/>
    <w:uiPriority w:val="99"/>
    <w:semiHidden/>
    <w:unhideWhenUsed/>
    <w:rsid w:val="005A7415"/>
    <w:pPr>
      <w:ind w:left="1260" w:hanging="180"/>
    </w:pPr>
  </w:style>
  <w:style w:type="paragraph" w:styleId="Index8">
    <w:name w:val="index 8"/>
    <w:basedOn w:val="Normal"/>
    <w:next w:val="Normal"/>
    <w:uiPriority w:val="99"/>
    <w:semiHidden/>
    <w:unhideWhenUsed/>
    <w:rsid w:val="005A7415"/>
    <w:pPr>
      <w:ind w:left="1440" w:hanging="180"/>
    </w:pPr>
  </w:style>
  <w:style w:type="paragraph" w:styleId="Index9">
    <w:name w:val="index 9"/>
    <w:basedOn w:val="Normal"/>
    <w:next w:val="Normal"/>
    <w:uiPriority w:val="99"/>
    <w:semiHidden/>
    <w:unhideWhenUsed/>
    <w:rsid w:val="005A7415"/>
    <w:pPr>
      <w:ind w:left="1620" w:hanging="180"/>
    </w:pPr>
  </w:style>
  <w:style w:type="paragraph" w:styleId="IndexHeading">
    <w:name w:val="index heading"/>
    <w:basedOn w:val="Normal"/>
    <w:next w:val="Index1"/>
    <w:uiPriority w:val="99"/>
    <w:semiHidden/>
    <w:unhideWhenUsed/>
    <w:rsid w:val="005A7415"/>
    <w:rPr>
      <w:rFonts w:ascii="Cambria" w:eastAsia="Times New Roman" w:hAnsi="Cambria"/>
      <w:b/>
      <w:bCs/>
    </w:rPr>
  </w:style>
  <w:style w:type="character" w:styleId="IntenseEmphasis">
    <w:name w:val="Intense Emphasis"/>
    <w:uiPriority w:val="99"/>
    <w:semiHidden/>
    <w:qFormat/>
    <w:rsid w:val="005A7415"/>
    <w:rPr>
      <w:b/>
      <w:bCs/>
      <w:i/>
      <w:iCs/>
      <w:color w:val="4F81BD"/>
      <w:lang w:val="fr-FR"/>
    </w:rPr>
  </w:style>
  <w:style w:type="paragraph" w:styleId="IntenseQuote">
    <w:name w:val="Intense Quote"/>
    <w:basedOn w:val="Normal"/>
    <w:next w:val="Normal"/>
    <w:link w:val="IntenseQuoteChar"/>
    <w:uiPriority w:val="59"/>
    <w:semiHidden/>
    <w:qFormat/>
    <w:rsid w:val="005A7415"/>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5A7415"/>
    <w:rPr>
      <w:rFonts w:ascii="Verdana" w:hAnsi="Verdana"/>
      <w:b/>
      <w:bCs/>
      <w:i/>
      <w:iCs/>
      <w:color w:val="4F81BD"/>
      <w:sz w:val="18"/>
      <w:szCs w:val="22"/>
      <w:lang w:val="fr-FR"/>
    </w:rPr>
  </w:style>
  <w:style w:type="character" w:styleId="IntenseReference">
    <w:name w:val="Intense Reference"/>
    <w:uiPriority w:val="99"/>
    <w:semiHidden/>
    <w:qFormat/>
    <w:rsid w:val="005A7415"/>
    <w:rPr>
      <w:b/>
      <w:bCs/>
      <w:smallCaps/>
      <w:color w:val="C0504D"/>
      <w:spacing w:val="5"/>
      <w:u w:val="single"/>
      <w:lang w:val="fr-FR"/>
    </w:rPr>
  </w:style>
  <w:style w:type="character" w:styleId="LineNumber">
    <w:name w:val="line number"/>
    <w:uiPriority w:val="99"/>
    <w:semiHidden/>
    <w:unhideWhenUsed/>
    <w:rsid w:val="005A7415"/>
    <w:rPr>
      <w:lang w:val="fr-FR"/>
    </w:rPr>
  </w:style>
  <w:style w:type="paragraph" w:styleId="List">
    <w:name w:val="List"/>
    <w:basedOn w:val="Normal"/>
    <w:uiPriority w:val="99"/>
    <w:semiHidden/>
    <w:unhideWhenUsed/>
    <w:rsid w:val="005A7415"/>
    <w:pPr>
      <w:ind w:left="283" w:hanging="283"/>
      <w:contextualSpacing/>
    </w:pPr>
  </w:style>
  <w:style w:type="paragraph" w:styleId="List2">
    <w:name w:val="List 2"/>
    <w:basedOn w:val="Normal"/>
    <w:uiPriority w:val="99"/>
    <w:semiHidden/>
    <w:unhideWhenUsed/>
    <w:rsid w:val="005A7415"/>
    <w:pPr>
      <w:ind w:left="566" w:hanging="283"/>
      <w:contextualSpacing/>
    </w:pPr>
  </w:style>
  <w:style w:type="paragraph" w:styleId="List3">
    <w:name w:val="List 3"/>
    <w:basedOn w:val="Normal"/>
    <w:uiPriority w:val="99"/>
    <w:semiHidden/>
    <w:unhideWhenUsed/>
    <w:rsid w:val="005A7415"/>
    <w:pPr>
      <w:ind w:left="849" w:hanging="283"/>
      <w:contextualSpacing/>
    </w:pPr>
  </w:style>
  <w:style w:type="paragraph" w:styleId="List4">
    <w:name w:val="List 4"/>
    <w:basedOn w:val="Normal"/>
    <w:uiPriority w:val="99"/>
    <w:semiHidden/>
    <w:unhideWhenUsed/>
    <w:rsid w:val="005A7415"/>
    <w:pPr>
      <w:ind w:left="1132" w:hanging="283"/>
      <w:contextualSpacing/>
    </w:pPr>
  </w:style>
  <w:style w:type="paragraph" w:styleId="List5">
    <w:name w:val="List 5"/>
    <w:basedOn w:val="Normal"/>
    <w:uiPriority w:val="99"/>
    <w:semiHidden/>
    <w:unhideWhenUsed/>
    <w:rsid w:val="005A7415"/>
    <w:pPr>
      <w:ind w:left="1415" w:hanging="283"/>
      <w:contextualSpacing/>
    </w:pPr>
  </w:style>
  <w:style w:type="paragraph" w:styleId="ListContinue">
    <w:name w:val="List Continue"/>
    <w:basedOn w:val="Normal"/>
    <w:uiPriority w:val="99"/>
    <w:semiHidden/>
    <w:unhideWhenUsed/>
    <w:rsid w:val="005A7415"/>
    <w:pPr>
      <w:spacing w:after="120"/>
      <w:ind w:left="283"/>
      <w:contextualSpacing/>
    </w:pPr>
  </w:style>
  <w:style w:type="paragraph" w:styleId="ListContinue2">
    <w:name w:val="List Continue 2"/>
    <w:basedOn w:val="Normal"/>
    <w:uiPriority w:val="99"/>
    <w:semiHidden/>
    <w:unhideWhenUsed/>
    <w:rsid w:val="005A7415"/>
    <w:pPr>
      <w:spacing w:after="120"/>
      <w:ind w:left="566"/>
      <w:contextualSpacing/>
    </w:pPr>
  </w:style>
  <w:style w:type="paragraph" w:styleId="ListContinue3">
    <w:name w:val="List Continue 3"/>
    <w:basedOn w:val="Normal"/>
    <w:uiPriority w:val="99"/>
    <w:semiHidden/>
    <w:unhideWhenUsed/>
    <w:rsid w:val="005A7415"/>
    <w:pPr>
      <w:spacing w:after="120"/>
      <w:ind w:left="849"/>
      <w:contextualSpacing/>
    </w:pPr>
  </w:style>
  <w:style w:type="paragraph" w:styleId="ListContinue4">
    <w:name w:val="List Continue 4"/>
    <w:basedOn w:val="Normal"/>
    <w:uiPriority w:val="99"/>
    <w:semiHidden/>
    <w:unhideWhenUsed/>
    <w:rsid w:val="005A7415"/>
    <w:pPr>
      <w:spacing w:after="120"/>
      <w:ind w:left="1132"/>
      <w:contextualSpacing/>
    </w:pPr>
  </w:style>
  <w:style w:type="paragraph" w:styleId="ListContinue5">
    <w:name w:val="List Continue 5"/>
    <w:basedOn w:val="Normal"/>
    <w:uiPriority w:val="99"/>
    <w:semiHidden/>
    <w:unhideWhenUsed/>
    <w:rsid w:val="005A7415"/>
    <w:pPr>
      <w:spacing w:after="120"/>
      <w:ind w:left="1415"/>
      <w:contextualSpacing/>
    </w:pPr>
  </w:style>
  <w:style w:type="paragraph" w:styleId="ListNumber">
    <w:name w:val="List Number"/>
    <w:basedOn w:val="Normal"/>
    <w:uiPriority w:val="49"/>
    <w:semiHidden/>
    <w:unhideWhenUsed/>
    <w:rsid w:val="005A7415"/>
    <w:pPr>
      <w:numPr>
        <w:numId w:val="1"/>
      </w:numPr>
      <w:contextualSpacing/>
    </w:pPr>
  </w:style>
  <w:style w:type="paragraph" w:styleId="ListNumber2">
    <w:name w:val="List Number 2"/>
    <w:basedOn w:val="Normal"/>
    <w:uiPriority w:val="49"/>
    <w:semiHidden/>
    <w:unhideWhenUsed/>
    <w:rsid w:val="005A7415"/>
    <w:pPr>
      <w:numPr>
        <w:numId w:val="2"/>
      </w:numPr>
      <w:contextualSpacing/>
    </w:pPr>
  </w:style>
  <w:style w:type="paragraph" w:styleId="ListNumber3">
    <w:name w:val="List Number 3"/>
    <w:basedOn w:val="Normal"/>
    <w:uiPriority w:val="49"/>
    <w:semiHidden/>
    <w:unhideWhenUsed/>
    <w:rsid w:val="005A7415"/>
    <w:pPr>
      <w:contextualSpacing/>
    </w:pPr>
  </w:style>
  <w:style w:type="paragraph" w:styleId="ListNumber4">
    <w:name w:val="List Number 4"/>
    <w:basedOn w:val="Normal"/>
    <w:uiPriority w:val="49"/>
    <w:semiHidden/>
    <w:unhideWhenUsed/>
    <w:rsid w:val="005A7415"/>
    <w:pPr>
      <w:numPr>
        <w:numId w:val="4"/>
      </w:numPr>
      <w:contextualSpacing/>
    </w:pPr>
  </w:style>
  <w:style w:type="paragraph" w:styleId="ListNumber5">
    <w:name w:val="List Number 5"/>
    <w:basedOn w:val="Normal"/>
    <w:uiPriority w:val="49"/>
    <w:semiHidden/>
    <w:unhideWhenUsed/>
    <w:rsid w:val="005A7415"/>
    <w:pPr>
      <w:contextualSpacing/>
    </w:pPr>
  </w:style>
  <w:style w:type="paragraph" w:styleId="Macro">
    <w:name w:val="macro"/>
    <w:link w:val="MacroTextChar"/>
    <w:uiPriority w:val="99"/>
    <w:semiHidden/>
    <w:unhideWhenUsed/>
    <w:rsid w:val="005A7415"/>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fr-FR" w:eastAsia="en-US"/>
    </w:rPr>
  </w:style>
  <w:style w:type="character" w:customStyle="1" w:styleId="MacroTextChar">
    <w:name w:val="Macro Text Char"/>
    <w:link w:val="Macro"/>
    <w:uiPriority w:val="99"/>
    <w:semiHidden/>
    <w:rsid w:val="005A7415"/>
    <w:rPr>
      <w:rFonts w:ascii="Consolas" w:hAnsi="Consolas" w:cs="Consolas"/>
      <w:lang w:val="fr-FR"/>
    </w:rPr>
  </w:style>
  <w:style w:type="paragraph" w:styleId="MessageHeader">
    <w:name w:val="Message Header"/>
    <w:basedOn w:val="Normal"/>
    <w:link w:val="MessageHeaderChar"/>
    <w:uiPriority w:val="99"/>
    <w:semiHidden/>
    <w:unhideWhenUsed/>
    <w:rsid w:val="005A7415"/>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5A7415"/>
    <w:rPr>
      <w:rFonts w:ascii="Cambria" w:eastAsia="Times New Roman" w:hAnsi="Cambria"/>
      <w:sz w:val="24"/>
      <w:szCs w:val="24"/>
      <w:shd w:val="pct20" w:color="auto" w:fill="auto"/>
      <w:lang w:val="fr-FR"/>
    </w:rPr>
  </w:style>
  <w:style w:type="paragraph" w:styleId="NoSpacing">
    <w:name w:val="No Spacing"/>
    <w:uiPriority w:val="1"/>
    <w:semiHidden/>
    <w:qFormat/>
    <w:rsid w:val="005A7415"/>
    <w:pPr>
      <w:jc w:val="both"/>
    </w:pPr>
    <w:rPr>
      <w:rFonts w:ascii="Verdana" w:hAnsi="Verdana"/>
      <w:sz w:val="18"/>
      <w:szCs w:val="22"/>
      <w:lang w:val="fr-FR" w:eastAsia="en-US"/>
    </w:rPr>
  </w:style>
  <w:style w:type="paragraph" w:styleId="NormalWeb">
    <w:name w:val="Normal (Web)"/>
    <w:basedOn w:val="Normal"/>
    <w:uiPriority w:val="99"/>
    <w:semiHidden/>
    <w:unhideWhenUsed/>
    <w:rsid w:val="005A7415"/>
    <w:rPr>
      <w:rFonts w:ascii="Times New Roman" w:hAnsi="Times New Roman"/>
      <w:sz w:val="24"/>
      <w:szCs w:val="24"/>
    </w:rPr>
  </w:style>
  <w:style w:type="paragraph" w:styleId="NormalIndent">
    <w:name w:val="Normal Indent"/>
    <w:basedOn w:val="Normal"/>
    <w:uiPriority w:val="99"/>
    <w:semiHidden/>
    <w:unhideWhenUsed/>
    <w:rsid w:val="005A7415"/>
    <w:pPr>
      <w:ind w:left="567"/>
    </w:pPr>
  </w:style>
  <w:style w:type="paragraph" w:styleId="NoteHeading">
    <w:name w:val="Note Heading"/>
    <w:basedOn w:val="Normal"/>
    <w:next w:val="Normal"/>
    <w:link w:val="NoteHeadingChar"/>
    <w:uiPriority w:val="99"/>
    <w:semiHidden/>
    <w:unhideWhenUsed/>
    <w:rsid w:val="005A7415"/>
  </w:style>
  <w:style w:type="character" w:customStyle="1" w:styleId="NoteHeadingChar">
    <w:name w:val="Note Heading Char"/>
    <w:link w:val="NoteHeading"/>
    <w:uiPriority w:val="99"/>
    <w:semiHidden/>
    <w:rsid w:val="005A7415"/>
    <w:rPr>
      <w:rFonts w:ascii="Verdana" w:hAnsi="Verdana"/>
      <w:sz w:val="18"/>
      <w:szCs w:val="22"/>
      <w:lang w:val="fr-FR"/>
    </w:rPr>
  </w:style>
  <w:style w:type="character" w:styleId="PageNumber">
    <w:name w:val="page number"/>
    <w:uiPriority w:val="99"/>
    <w:semiHidden/>
    <w:unhideWhenUsed/>
    <w:rsid w:val="005A7415"/>
    <w:rPr>
      <w:lang w:val="fr-FR"/>
    </w:rPr>
  </w:style>
  <w:style w:type="character" w:styleId="PlaceholderText">
    <w:name w:val="Placeholder Text"/>
    <w:uiPriority w:val="99"/>
    <w:semiHidden/>
    <w:rsid w:val="005A7415"/>
    <w:rPr>
      <w:color w:val="808080"/>
      <w:lang w:val="fr-FR"/>
    </w:rPr>
  </w:style>
  <w:style w:type="paragraph" w:styleId="PlainText">
    <w:name w:val="Plain Text"/>
    <w:basedOn w:val="Normal"/>
    <w:link w:val="PlainTextChar"/>
    <w:uiPriority w:val="99"/>
    <w:unhideWhenUsed/>
    <w:rsid w:val="005A7415"/>
    <w:rPr>
      <w:rFonts w:ascii="Consolas" w:hAnsi="Consolas" w:cs="Consolas"/>
      <w:sz w:val="21"/>
      <w:szCs w:val="21"/>
    </w:rPr>
  </w:style>
  <w:style w:type="character" w:customStyle="1" w:styleId="PlainTextChar">
    <w:name w:val="Plain Text Char"/>
    <w:link w:val="PlainText"/>
    <w:uiPriority w:val="99"/>
    <w:rsid w:val="005A7415"/>
    <w:rPr>
      <w:rFonts w:ascii="Consolas" w:hAnsi="Consolas" w:cs="Consolas"/>
      <w:sz w:val="21"/>
      <w:szCs w:val="21"/>
      <w:lang w:val="fr-FR"/>
    </w:rPr>
  </w:style>
  <w:style w:type="paragraph" w:styleId="Quote">
    <w:name w:val="Quote"/>
    <w:basedOn w:val="Normal"/>
    <w:next w:val="Normal"/>
    <w:link w:val="QuoteChar"/>
    <w:uiPriority w:val="59"/>
    <w:qFormat/>
    <w:rsid w:val="005A7415"/>
    <w:rPr>
      <w:i/>
      <w:iCs/>
      <w:color w:val="000000"/>
    </w:rPr>
  </w:style>
  <w:style w:type="character" w:customStyle="1" w:styleId="QuoteChar">
    <w:name w:val="Quote Char"/>
    <w:link w:val="Quote"/>
    <w:uiPriority w:val="59"/>
    <w:rsid w:val="005A7415"/>
    <w:rPr>
      <w:rFonts w:ascii="Verdana" w:hAnsi="Verdana"/>
      <w:i/>
      <w:iCs/>
      <w:color w:val="000000"/>
      <w:sz w:val="18"/>
      <w:szCs w:val="22"/>
      <w:lang w:val="fr-FR"/>
    </w:rPr>
  </w:style>
  <w:style w:type="paragraph" w:styleId="Salutation">
    <w:name w:val="Salutation"/>
    <w:basedOn w:val="Normal"/>
    <w:next w:val="Normal"/>
    <w:link w:val="SalutationChar"/>
    <w:uiPriority w:val="99"/>
    <w:semiHidden/>
    <w:unhideWhenUsed/>
    <w:rsid w:val="005A7415"/>
  </w:style>
  <w:style w:type="character" w:customStyle="1" w:styleId="SalutationChar">
    <w:name w:val="Salutation Char"/>
    <w:link w:val="Salutation"/>
    <w:uiPriority w:val="99"/>
    <w:semiHidden/>
    <w:rsid w:val="005A7415"/>
    <w:rPr>
      <w:rFonts w:ascii="Verdana" w:hAnsi="Verdana"/>
      <w:sz w:val="18"/>
      <w:szCs w:val="22"/>
      <w:lang w:val="fr-FR"/>
    </w:rPr>
  </w:style>
  <w:style w:type="paragraph" w:styleId="Signature">
    <w:name w:val="Signature"/>
    <w:basedOn w:val="Normal"/>
    <w:link w:val="SignatureChar"/>
    <w:uiPriority w:val="99"/>
    <w:semiHidden/>
    <w:unhideWhenUsed/>
    <w:rsid w:val="005A7415"/>
    <w:pPr>
      <w:ind w:left="4252"/>
    </w:pPr>
  </w:style>
  <w:style w:type="character" w:customStyle="1" w:styleId="SignatureChar">
    <w:name w:val="Signature Char"/>
    <w:link w:val="Signature"/>
    <w:uiPriority w:val="99"/>
    <w:semiHidden/>
    <w:rsid w:val="005A7415"/>
    <w:rPr>
      <w:rFonts w:ascii="Verdana" w:hAnsi="Verdana"/>
      <w:sz w:val="18"/>
      <w:szCs w:val="22"/>
      <w:lang w:val="fr-FR"/>
    </w:rPr>
  </w:style>
  <w:style w:type="character" w:styleId="Strong">
    <w:name w:val="Strong"/>
    <w:uiPriority w:val="99"/>
    <w:semiHidden/>
    <w:qFormat/>
    <w:rsid w:val="005A7415"/>
    <w:rPr>
      <w:b/>
      <w:bCs/>
      <w:lang w:val="fr-FR"/>
    </w:rPr>
  </w:style>
  <w:style w:type="character" w:styleId="SubtleEmphasis">
    <w:name w:val="Subtle Emphasis"/>
    <w:uiPriority w:val="99"/>
    <w:semiHidden/>
    <w:qFormat/>
    <w:rsid w:val="005A7415"/>
    <w:rPr>
      <w:i/>
      <w:iCs/>
      <w:color w:val="808080"/>
      <w:lang w:val="fr-FR"/>
    </w:rPr>
  </w:style>
  <w:style w:type="character" w:styleId="SubtleReference">
    <w:name w:val="Subtle Reference"/>
    <w:uiPriority w:val="99"/>
    <w:semiHidden/>
    <w:qFormat/>
    <w:rsid w:val="005A7415"/>
    <w:rPr>
      <w:smallCaps/>
      <w:color w:val="C0504D"/>
      <w:u w:val="single"/>
      <w:lang w:val="fr-FR"/>
    </w:rPr>
  </w:style>
  <w:style w:type="paragraph" w:customStyle="1" w:styleId="Titredudocument2">
    <w:name w:val="Titre du document 2"/>
    <w:basedOn w:val="Normal"/>
    <w:uiPriority w:val="99"/>
    <w:semiHidden/>
    <w:rsid w:val="006038F7"/>
    <w:pPr>
      <w:jc w:val="center"/>
    </w:pPr>
    <w:rPr>
      <w:u w:val="single"/>
    </w:rPr>
  </w:style>
  <w:style w:type="table" w:styleId="ColorfulGrid">
    <w:name w:val="Colorful Grid"/>
    <w:basedOn w:val="TableNormal"/>
    <w:uiPriority w:val="73"/>
    <w:rsid w:val="005A7415"/>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5A7415"/>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5A7415"/>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5A7415"/>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5A7415"/>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5A7415"/>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5A7415"/>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5A7415"/>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5A7415"/>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5A7415"/>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5A7415"/>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5A7415"/>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5A7415"/>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5A7415"/>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5A7415"/>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5A7415"/>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5A7415"/>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5A7415"/>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5A7415"/>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5A7415"/>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5A7415"/>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5A7415"/>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5A7415"/>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5A7415"/>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5A7415"/>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5A7415"/>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5A7415"/>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5A7415"/>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5A7415"/>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5A7415"/>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5A7415"/>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5A7415"/>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5A7415"/>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5A7415"/>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5A7415"/>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5A7415"/>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5A741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5A7415"/>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5A7415"/>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5A7415"/>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5A7415"/>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5A7415"/>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5A7415"/>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5A7415"/>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5A7415"/>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5A7415"/>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5A7415"/>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5A7415"/>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5A7415"/>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5A7415"/>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5A7415"/>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5A7415"/>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5A7415"/>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5A7415"/>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5A7415"/>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5A7415"/>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5A7415"/>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5A7415"/>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5A7415"/>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5A7415"/>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5A7415"/>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5A7415"/>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5A7415"/>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5A7415"/>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5A7415"/>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5A7415"/>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5A7415"/>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5A7415"/>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5A7415"/>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5A7415"/>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5A7415"/>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5A7415"/>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5A7415"/>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A7415"/>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A7415"/>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A7415"/>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A7415"/>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A7415"/>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A7415"/>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A7415"/>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A7415"/>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A7415"/>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A7415"/>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A7415"/>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A7415"/>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A7415"/>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A7415"/>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A7415"/>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A7415"/>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A7415"/>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A7415"/>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A7415"/>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A7415"/>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A7415"/>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A7415"/>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A7415"/>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A7415"/>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A7415"/>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5A7415"/>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A7415"/>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A7415"/>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A7415"/>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A7415"/>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A7415"/>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A741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A7415"/>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A7415"/>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A7415"/>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5A7415"/>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footer" Target="footer1.xml" /><Relationship Id="rId12" Type="http://schemas.openxmlformats.org/officeDocument/2006/relationships/footer" Target="footer2.xml" /><Relationship Id="rId13" Type="http://schemas.openxmlformats.org/officeDocument/2006/relationships/header" Target="header3.xml" /><Relationship Id="rId14" Type="http://schemas.openxmlformats.org/officeDocument/2006/relationships/footer" Target="footer3.xml" /><Relationship Id="rId15" Type="http://schemas.microsoft.com/office/2006/relationships/keyMapCustomizations" Target="customizations.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anada.ca/fr/sante-canada/services/securite-produits-consommation/pesticides-lutte-antiparasitaire/public/proteger-votre-sante-environnement/pesticides-aliments/groupes-cultures-proprietes-chimiques-residus.html" TargetMode="External" /><Relationship Id="rId5" Type="http://schemas.openxmlformats.org/officeDocument/2006/relationships/hyperlink" Target="https://lutte-antiparasitaire.canada.ca/registre-antiparasitaire/fr/recherche-lrm.html" TargetMode="External" /><Relationship Id="rId6" Type="http://schemas.openxmlformats.org/officeDocument/2006/relationships/hyperlink" Target="https://www.canada.ca/fr/sante-canada/services/securite-produits-consommation/pesticides-lutte-antiparasitaire/public/proteger-votre-sante-environnement/pesticides-aliments/limites-maximales-residus-pesticides.html" TargetMode="External" /><Relationship Id="rId7" Type="http://schemas.openxmlformats.org/officeDocument/2006/relationships/hyperlink" Target="https://www.canada.ca/en/health-canada/services/consumer-product-safety/pesticides-pest-management/public/protecting-your-health-environment/pesticides-food/maximum-residue-limits-pesticides.html" TargetMode="External" /><Relationship Id="rId8" Type="http://schemas.openxmlformats.org/officeDocument/2006/relationships/hyperlink" Target="mailto:enquirypoint@international.gc.ca" TargetMode="External" /><Relationship Id="rId9" Type="http://schemas.openxmlformats.org/officeDocument/2006/relationships/header" Target="head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924</Words>
  <Characters>5273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6185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Doleans, Marion</cp:lastModifiedBy>
  <cp:revision>7</cp:revision>
  <dcterms:created xsi:type="dcterms:W3CDTF">2018-10-15T07:10:00Z</dcterms:created>
  <dcterms:modified xsi:type="dcterms:W3CDTF">2025-06-24T05:17:00Z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G/SPS/N/CAN/1528/Add.1</vt:lpwstr>
  </property>
</Properties>
</file>